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26" w:rsidRDefault="00FF3326" w:rsidP="00FF3326">
      <w:pPr>
        <w:jc w:val="center"/>
        <w:rPr>
          <w:rFonts w:ascii="Times New Roman" w:hAnsi="Times New Roman" w:cs="Times New Roman"/>
          <w:b/>
          <w:sz w:val="28"/>
          <w:szCs w:val="28"/>
        </w:rPr>
      </w:pPr>
      <w:r w:rsidRPr="00FF3326">
        <w:rPr>
          <w:rFonts w:ascii="Times New Roman" w:hAnsi="Times New Roman" w:cs="Times New Roman"/>
          <w:b/>
          <w:sz w:val="28"/>
          <w:szCs w:val="28"/>
        </w:rPr>
        <w:t>Adatkezelési tájékoztató Pályázók részére</w:t>
      </w:r>
    </w:p>
    <w:p w:rsidR="00FF3326" w:rsidRPr="00FF3326" w:rsidRDefault="00FF3326" w:rsidP="00FF3326">
      <w:pPr>
        <w:jc w:val="center"/>
        <w:rPr>
          <w:rFonts w:ascii="Times New Roman" w:hAnsi="Times New Roman" w:cs="Times New Roman"/>
          <w:b/>
          <w:sz w:val="28"/>
          <w:szCs w:val="28"/>
        </w:rPr>
      </w:pPr>
    </w:p>
    <w:p w:rsidR="00FF3326" w:rsidRPr="003D7F17" w:rsidRDefault="00FF3326" w:rsidP="00FF3326">
      <w:pPr>
        <w:jc w:val="both"/>
        <w:rPr>
          <w:rFonts w:ascii="Times New Roman" w:hAnsi="Times New Roman" w:cs="Times New Roman"/>
          <w:b/>
        </w:rPr>
      </w:pPr>
      <w:r w:rsidRPr="003D7F17">
        <w:rPr>
          <w:rFonts w:ascii="Times New Roman" w:hAnsi="Times New Roman" w:cs="Times New Roman"/>
          <w:b/>
        </w:rPr>
        <w:t>Adatkezelő:</w:t>
      </w:r>
    </w:p>
    <w:p w:rsidR="00FF3326" w:rsidRPr="003D7F17" w:rsidRDefault="00FF3326" w:rsidP="002772BB">
      <w:pPr>
        <w:spacing w:after="0" w:line="240" w:lineRule="auto"/>
        <w:jc w:val="both"/>
        <w:rPr>
          <w:rFonts w:ascii="Times New Roman" w:hAnsi="Times New Roman" w:cs="Times New Roman"/>
        </w:rPr>
      </w:pPr>
      <w:proofErr w:type="gramStart"/>
      <w:r w:rsidRPr="003D7F17">
        <w:rPr>
          <w:rFonts w:ascii="Times New Roman" w:hAnsi="Times New Roman" w:cs="Times New Roman"/>
        </w:rPr>
        <w:t>név</w:t>
      </w:r>
      <w:proofErr w:type="gramEnd"/>
      <w:r w:rsidRPr="003D7F17">
        <w:rPr>
          <w:rFonts w:ascii="Times New Roman" w:hAnsi="Times New Roman" w:cs="Times New Roman"/>
        </w:rPr>
        <w:t xml:space="preserve">: </w:t>
      </w:r>
      <w:r w:rsidR="00DD4C46">
        <w:rPr>
          <w:rFonts w:ascii="Times New Roman" w:hAnsi="Times New Roman" w:cs="Times New Roman"/>
          <w:b/>
        </w:rPr>
        <w:t>STEFIMOTOR Kereskedelmi és Szervizelő Betéti Társaság</w:t>
      </w:r>
      <w:r w:rsidRPr="003D7F17">
        <w:rPr>
          <w:rFonts w:ascii="Times New Roman" w:hAnsi="Times New Roman" w:cs="Times New Roman"/>
          <w:b/>
        </w:rPr>
        <w:t xml:space="preserve"> </w:t>
      </w:r>
    </w:p>
    <w:p w:rsidR="00FF3326" w:rsidRPr="003D7F17" w:rsidRDefault="00DD4C46" w:rsidP="002772BB">
      <w:pPr>
        <w:spacing w:after="0" w:line="240" w:lineRule="auto"/>
        <w:jc w:val="both"/>
        <w:rPr>
          <w:rFonts w:ascii="Times New Roman" w:hAnsi="Times New Roman" w:cs="Times New Roman"/>
        </w:rPr>
      </w:pPr>
      <w:r>
        <w:rPr>
          <w:rFonts w:ascii="Times New Roman" w:hAnsi="Times New Roman" w:cs="Times New Roman"/>
        </w:rPr>
        <w:t>Cégjegyzékszám: 06-06-003603</w:t>
      </w:r>
    </w:p>
    <w:p w:rsidR="00FF3326" w:rsidRPr="003D7F17" w:rsidRDefault="00992D93" w:rsidP="002772BB">
      <w:pPr>
        <w:spacing w:after="0" w:line="240" w:lineRule="auto"/>
        <w:jc w:val="both"/>
        <w:rPr>
          <w:rFonts w:ascii="Times New Roman" w:hAnsi="Times New Roman" w:cs="Times New Roman"/>
        </w:rPr>
      </w:pPr>
      <w:r w:rsidRPr="003D7F17">
        <w:rPr>
          <w:rFonts w:ascii="Times New Roman" w:hAnsi="Times New Roman" w:cs="Times New Roman"/>
        </w:rPr>
        <w:t>Székhely:</w:t>
      </w:r>
      <w:r w:rsidR="00DD4C46">
        <w:rPr>
          <w:rFonts w:ascii="Times New Roman" w:hAnsi="Times New Roman" w:cs="Times New Roman"/>
        </w:rPr>
        <w:t xml:space="preserve"> 6771 Szeged, Makai út 206. </w:t>
      </w:r>
    </w:p>
    <w:p w:rsidR="00FF3326" w:rsidRPr="003D7F17" w:rsidRDefault="00DD4C46" w:rsidP="002772BB">
      <w:pPr>
        <w:spacing w:after="0" w:line="240" w:lineRule="auto"/>
        <w:jc w:val="both"/>
        <w:rPr>
          <w:rFonts w:ascii="Times New Roman" w:hAnsi="Times New Roman" w:cs="Times New Roman"/>
        </w:rPr>
      </w:pPr>
      <w:r>
        <w:rPr>
          <w:rFonts w:ascii="Times New Roman" w:hAnsi="Times New Roman" w:cs="Times New Roman"/>
        </w:rPr>
        <w:t>Adószám: 21699942-2-06.</w:t>
      </w:r>
    </w:p>
    <w:p w:rsidR="00FF3326" w:rsidRPr="003D7F17" w:rsidRDefault="00FF3326" w:rsidP="002772BB">
      <w:pPr>
        <w:spacing w:after="0" w:line="240" w:lineRule="auto"/>
        <w:jc w:val="both"/>
        <w:rPr>
          <w:rStyle w:val="Kiemels2"/>
          <w:rFonts w:ascii="Times New Roman" w:hAnsi="Times New Roman" w:cs="Times New Roman"/>
          <w:color w:val="000000"/>
        </w:rPr>
      </w:pPr>
      <w:r w:rsidRPr="003D7F17">
        <w:rPr>
          <w:rFonts w:ascii="Times New Roman" w:hAnsi="Times New Roman" w:cs="Times New Roman"/>
        </w:rPr>
        <w:t xml:space="preserve">E-mail cím: </w:t>
      </w:r>
      <w:r w:rsidRPr="003D7F17">
        <w:rPr>
          <w:rFonts w:ascii="Times New Roman" w:hAnsi="Times New Roman" w:cs="Times New Roman"/>
          <w:color w:val="000000"/>
        </w:rPr>
        <w:t> </w:t>
      </w:r>
      <w:hyperlink r:id="rId5" w:history="1">
        <w:r w:rsidR="00DD4C46" w:rsidRPr="00D46C86">
          <w:rPr>
            <w:rStyle w:val="Hiperhivatkozs"/>
            <w:rFonts w:ascii="Times New Roman" w:hAnsi="Times New Roman" w:cs="Times New Roman"/>
          </w:rPr>
          <w:t>stefimotor@invitel.hu</w:t>
        </w:r>
      </w:hyperlink>
    </w:p>
    <w:p w:rsidR="00FF3326" w:rsidRPr="00A931A2" w:rsidRDefault="00DD4C46" w:rsidP="002772BB">
      <w:pPr>
        <w:spacing w:after="0" w:line="240" w:lineRule="auto"/>
        <w:jc w:val="both"/>
        <w:rPr>
          <w:rStyle w:val="Kiemels2"/>
          <w:rFonts w:ascii="Times New Roman" w:hAnsi="Times New Roman" w:cs="Times New Roman"/>
          <w:b w:val="0"/>
          <w:color w:val="000000"/>
        </w:rPr>
      </w:pPr>
      <w:proofErr w:type="gramStart"/>
      <w:r>
        <w:rPr>
          <w:rStyle w:val="Kiemels2"/>
          <w:rFonts w:ascii="Times New Roman" w:hAnsi="Times New Roman" w:cs="Times New Roman"/>
          <w:b w:val="0"/>
          <w:color w:val="000000"/>
        </w:rPr>
        <w:t>telefon</w:t>
      </w:r>
      <w:proofErr w:type="gramEnd"/>
      <w:r>
        <w:rPr>
          <w:rStyle w:val="Kiemels2"/>
          <w:rFonts w:ascii="Times New Roman" w:hAnsi="Times New Roman" w:cs="Times New Roman"/>
          <w:b w:val="0"/>
          <w:color w:val="000000"/>
        </w:rPr>
        <w:t xml:space="preserve">: </w:t>
      </w:r>
      <w:r w:rsidRPr="00A931A2">
        <w:rPr>
          <w:rStyle w:val="Kiemels2"/>
          <w:rFonts w:ascii="Times New Roman" w:hAnsi="Times New Roman" w:cs="Times New Roman"/>
          <w:b w:val="0"/>
          <w:color w:val="000000"/>
        </w:rPr>
        <w:t>62/460-461</w:t>
      </w:r>
    </w:p>
    <w:p w:rsidR="00FF3326" w:rsidRPr="00A931A2" w:rsidRDefault="00FF3326" w:rsidP="00FF3326">
      <w:pPr>
        <w:spacing w:after="120" w:line="240" w:lineRule="auto"/>
        <w:jc w:val="both"/>
        <w:rPr>
          <w:rFonts w:ascii="Times New Roman" w:hAnsi="Times New Roman" w:cs="Times New Roman"/>
          <w:bCs/>
          <w:color w:val="000000"/>
        </w:rPr>
      </w:pPr>
    </w:p>
    <w:p w:rsidR="003D7F17" w:rsidRPr="002772BB" w:rsidRDefault="003D7F17" w:rsidP="003D7F17">
      <w:pPr>
        <w:ind w:left="72" w:hanging="14"/>
        <w:rPr>
          <w:rFonts w:ascii="Times New Roman" w:hAnsi="Times New Roman" w:cs="Times New Roman"/>
          <w:b/>
        </w:rPr>
      </w:pPr>
      <w:r w:rsidRPr="002772BB">
        <w:rPr>
          <w:rFonts w:ascii="Times New Roman" w:hAnsi="Times New Roman" w:cs="Times New Roman"/>
          <w:b/>
        </w:rPr>
        <w:t xml:space="preserve">Adatkezelő elektronikus levelező rendszerét az alábbi Alkalmazásszolgáltató Adatfeldolgozó biztosítja: </w:t>
      </w:r>
    </w:p>
    <w:p w:rsidR="003D7F17" w:rsidRPr="00A931A2" w:rsidRDefault="005410BF" w:rsidP="005410BF">
      <w:pPr>
        <w:spacing w:after="0" w:line="240" w:lineRule="auto"/>
        <w:ind w:left="68" w:hanging="11"/>
        <w:rPr>
          <w:rFonts w:ascii="Times New Roman" w:hAnsi="Times New Roman" w:cs="Times New Roman"/>
        </w:rPr>
      </w:pPr>
      <w:r w:rsidRPr="00A931A2">
        <w:rPr>
          <w:rFonts w:ascii="Times New Roman" w:hAnsi="Times New Roman" w:cs="Times New Roman"/>
        </w:rPr>
        <w:t xml:space="preserve">INVITEL Távközlési </w:t>
      </w:r>
      <w:proofErr w:type="spellStart"/>
      <w:r w:rsidRPr="00A931A2">
        <w:rPr>
          <w:rFonts w:ascii="Times New Roman" w:hAnsi="Times New Roman" w:cs="Times New Roman"/>
        </w:rPr>
        <w:t>Zrt</w:t>
      </w:r>
      <w:proofErr w:type="spellEnd"/>
      <w:r w:rsidRPr="00A931A2">
        <w:rPr>
          <w:rFonts w:ascii="Times New Roman" w:hAnsi="Times New Roman" w:cs="Times New Roman"/>
        </w:rPr>
        <w:t>.</w:t>
      </w:r>
    </w:p>
    <w:p w:rsidR="005410BF" w:rsidRPr="00A931A2" w:rsidRDefault="005410BF" w:rsidP="005410BF">
      <w:pPr>
        <w:spacing w:after="0" w:line="240" w:lineRule="auto"/>
        <w:ind w:left="68" w:hanging="11"/>
        <w:rPr>
          <w:rFonts w:ascii="Times New Roman" w:hAnsi="Times New Roman" w:cs="Times New Roman"/>
          <w:bCs/>
          <w:shd w:val="clear" w:color="auto" w:fill="FFFFFF"/>
        </w:rPr>
      </w:pPr>
      <w:r w:rsidRPr="00A931A2">
        <w:rPr>
          <w:rFonts w:ascii="Times New Roman" w:hAnsi="Times New Roman" w:cs="Times New Roman"/>
          <w:bCs/>
          <w:shd w:val="clear" w:color="auto" w:fill="FFFFFF"/>
        </w:rPr>
        <w:t>1134 Budapest, Váci út 37.</w:t>
      </w:r>
    </w:p>
    <w:p w:rsidR="005410BF" w:rsidRPr="00A931A2" w:rsidRDefault="005410BF" w:rsidP="005410BF">
      <w:pPr>
        <w:spacing w:after="0" w:line="240" w:lineRule="auto"/>
        <w:ind w:left="68" w:hanging="11"/>
        <w:rPr>
          <w:rFonts w:ascii="Times New Roman" w:hAnsi="Times New Roman" w:cs="Times New Roman"/>
          <w:bCs/>
          <w:shd w:val="clear" w:color="auto" w:fill="FFFFFF"/>
        </w:rPr>
      </w:pPr>
      <w:r w:rsidRPr="00A931A2">
        <w:rPr>
          <w:rFonts w:ascii="Times New Roman" w:hAnsi="Times New Roman" w:cs="Times New Roman"/>
          <w:bCs/>
          <w:shd w:val="clear" w:color="auto" w:fill="FFFFFF"/>
        </w:rPr>
        <w:t>Cégjegyzékszám: 01-10-049957</w:t>
      </w:r>
    </w:p>
    <w:p w:rsidR="005410BF" w:rsidRPr="00A931A2" w:rsidRDefault="005410BF" w:rsidP="005410BF">
      <w:pPr>
        <w:spacing w:after="0" w:line="240" w:lineRule="auto"/>
        <w:ind w:left="68" w:hanging="11"/>
        <w:rPr>
          <w:rFonts w:ascii="Times New Roman" w:hAnsi="Times New Roman" w:cs="Times New Roman"/>
          <w:bCs/>
          <w:shd w:val="clear" w:color="auto" w:fill="FFFFFF"/>
        </w:rPr>
      </w:pPr>
      <w:r w:rsidRPr="00A931A2">
        <w:rPr>
          <w:rFonts w:ascii="Times New Roman" w:hAnsi="Times New Roman" w:cs="Times New Roman"/>
          <w:bCs/>
          <w:shd w:val="clear" w:color="auto" w:fill="FFFFFF"/>
        </w:rPr>
        <w:t>Adószám: 12069316-2-44</w:t>
      </w:r>
    </w:p>
    <w:p w:rsidR="005410BF" w:rsidRPr="00BF5D6B" w:rsidRDefault="005410BF" w:rsidP="005410BF">
      <w:pPr>
        <w:spacing w:after="0" w:line="240" w:lineRule="auto"/>
        <w:ind w:hanging="11"/>
        <w:rPr>
          <w:rFonts w:ascii="Times New Roman" w:hAnsi="Times New Roman" w:cs="Times New Roman"/>
          <w:bCs/>
          <w:shd w:val="clear" w:color="auto" w:fill="FFFFFF"/>
        </w:rPr>
      </w:pPr>
      <w:proofErr w:type="gramStart"/>
      <w:r w:rsidRPr="00A931A2">
        <w:rPr>
          <w:rFonts w:ascii="Times New Roman" w:hAnsi="Times New Roman" w:cs="Times New Roman"/>
          <w:bCs/>
          <w:shd w:val="clear" w:color="auto" w:fill="FFFFFF"/>
        </w:rPr>
        <w:t>e-mail</w:t>
      </w:r>
      <w:proofErr w:type="gramEnd"/>
      <w:r w:rsidRPr="00A931A2">
        <w:rPr>
          <w:rFonts w:ascii="Times New Roman" w:hAnsi="Times New Roman" w:cs="Times New Roman"/>
          <w:bCs/>
          <w:shd w:val="clear" w:color="auto" w:fill="FFFFFF"/>
        </w:rPr>
        <w:t xml:space="preserve">: info@invitel.co.hu  /kézbesítési cím: </w:t>
      </w:r>
      <w:r w:rsidRPr="00A931A2">
        <w:rPr>
          <w:rFonts w:ascii="Times New Roman" w:hAnsi="Times New Roman" w:cs="Times New Roman"/>
          <w:spacing w:val="2"/>
          <w:shd w:val="clear" w:color="auto" w:fill="FFFFFF"/>
        </w:rPr>
        <w:t>invitelvezerigazgatosag@invitel.co.hu</w:t>
      </w:r>
    </w:p>
    <w:p w:rsidR="005410BF" w:rsidRPr="005410BF" w:rsidRDefault="005410BF" w:rsidP="005410BF">
      <w:pPr>
        <w:spacing w:after="0" w:line="240" w:lineRule="auto"/>
        <w:ind w:left="68" w:hanging="11"/>
        <w:rPr>
          <w:rFonts w:ascii="Times New Roman" w:hAnsi="Times New Roman" w:cs="Times New Roman"/>
          <w:bCs/>
          <w:shd w:val="clear" w:color="auto" w:fill="FFFFFF"/>
        </w:rPr>
      </w:pPr>
    </w:p>
    <w:p w:rsidR="00FF3326" w:rsidRPr="00103A1A" w:rsidRDefault="00FF3326" w:rsidP="00FF3326">
      <w:pPr>
        <w:pStyle w:val="Listaszerbekezds"/>
        <w:jc w:val="both"/>
        <w:rPr>
          <w:rFonts w:ascii="Times New Roman" w:hAnsi="Times New Roman" w:cs="Times New Roman"/>
          <w:b/>
        </w:rPr>
      </w:pPr>
    </w:p>
    <w:p w:rsidR="00FF3326" w:rsidRPr="00103A1A" w:rsidRDefault="00FF3326" w:rsidP="00FF3326">
      <w:pPr>
        <w:pStyle w:val="Listaszerbekezds"/>
        <w:ind w:left="0"/>
        <w:jc w:val="both"/>
        <w:rPr>
          <w:rFonts w:ascii="Times New Roman" w:hAnsi="Times New Roman" w:cs="Times New Roman"/>
          <w:b/>
        </w:rPr>
      </w:pPr>
      <w:r w:rsidRPr="00103A1A">
        <w:rPr>
          <w:rFonts w:ascii="Times New Roman" w:hAnsi="Times New Roman" w:cs="Times New Roman"/>
          <w:b/>
        </w:rPr>
        <w:t>I. Önéletrajzban, motivációs levélben, pályázatban szereplő személyes adatok kezelése</w:t>
      </w:r>
    </w:p>
    <w:tbl>
      <w:tblPr>
        <w:tblW w:w="4923" w:type="pct"/>
        <w:tblInd w:w="70" w:type="dxa"/>
        <w:tblLayout w:type="fixed"/>
        <w:tblCellMar>
          <w:left w:w="70" w:type="dxa"/>
          <w:right w:w="70" w:type="dxa"/>
        </w:tblCellMar>
        <w:tblLook w:val="04A0"/>
      </w:tblPr>
      <w:tblGrid>
        <w:gridCol w:w="141"/>
        <w:gridCol w:w="8047"/>
        <w:gridCol w:w="882"/>
      </w:tblGrid>
      <w:tr w:rsidR="00FF3326" w:rsidRPr="00103A1A" w:rsidTr="00822848">
        <w:trPr>
          <w:gridBefore w:val="1"/>
          <w:gridAfter w:val="1"/>
          <w:wBefore w:w="78" w:type="pct"/>
          <w:wAfter w:w="486" w:type="pct"/>
          <w:trHeight w:val="312"/>
        </w:trPr>
        <w:tc>
          <w:tcPr>
            <w:tcW w:w="4436" w:type="pct"/>
            <w:tcBorders>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b/>
                <w:color w:val="000000"/>
                <w:u w:val="single"/>
              </w:rPr>
            </w:pPr>
            <w:r w:rsidRPr="00103A1A">
              <w:rPr>
                <w:rFonts w:ascii="Times New Roman" w:eastAsia="Times New Roman" w:hAnsi="Times New Roman" w:cs="Times New Roman"/>
                <w:b/>
                <w:color w:val="000000"/>
                <w:u w:val="single"/>
              </w:rPr>
              <w:t>1)     A kezelt személyes adatok köre:</w:t>
            </w:r>
          </w:p>
        </w:tc>
      </w:tr>
      <w:tr w:rsidR="00FF3326" w:rsidRPr="00103A1A" w:rsidTr="00822848">
        <w:trPr>
          <w:gridBefore w:val="1"/>
          <w:gridAfter w:val="1"/>
          <w:wBefore w:w="78" w:type="pct"/>
          <w:wAfter w:w="486" w:type="pct"/>
          <w:trHeight w:val="2073"/>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Az önéletrajzokban megadott személyes adatok, tipikusan: név, születési név, születési hely, idő, anyja neve, lakcím, életkor, személyi igazolvány szám, végzettség, bizonyítvány másolatok, nyelvismeret, szakmai tapasztalat, előző munkahely, képmás, aláírás.</w:t>
            </w:r>
          </w:p>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 xml:space="preserve">A felvételi eljárás folyamata továbbá kiterjed arra is, hogy Adatkezelő megtekinti a jelentkező közösségi oldalon (pl. </w:t>
            </w:r>
            <w:proofErr w:type="spellStart"/>
            <w:r w:rsidRPr="00103A1A">
              <w:rPr>
                <w:rFonts w:ascii="Times New Roman" w:eastAsia="Times New Roman" w:hAnsi="Times New Roman" w:cs="Times New Roman"/>
                <w:color w:val="000000"/>
              </w:rPr>
              <w:t>facebook</w:t>
            </w:r>
            <w:proofErr w:type="spellEnd"/>
            <w:r w:rsidRPr="00103A1A">
              <w:rPr>
                <w:rFonts w:ascii="Times New Roman" w:eastAsia="Times New Roman" w:hAnsi="Times New Roman" w:cs="Times New Roman"/>
                <w:color w:val="000000"/>
              </w:rPr>
              <w:t xml:space="preserve">) létrehozott, bárki számára nyilvános információt. Adatkezelő ezen adatokat nem menti el, nem </w:t>
            </w:r>
            <w:proofErr w:type="gramStart"/>
            <w:r w:rsidRPr="00103A1A">
              <w:rPr>
                <w:rFonts w:ascii="Times New Roman" w:eastAsia="Times New Roman" w:hAnsi="Times New Roman" w:cs="Times New Roman"/>
                <w:color w:val="000000"/>
              </w:rPr>
              <w:t>tárolja</w:t>
            </w:r>
            <w:proofErr w:type="gramEnd"/>
            <w:r w:rsidRPr="00103A1A">
              <w:rPr>
                <w:rFonts w:ascii="Times New Roman" w:eastAsia="Times New Roman" w:hAnsi="Times New Roman" w:cs="Times New Roman"/>
                <w:color w:val="000000"/>
              </w:rPr>
              <w:t xml:space="preserve"> és nem továbbítja harmadik személy részére.</w:t>
            </w:r>
          </w:p>
          <w:p w:rsidR="00FF3326" w:rsidRDefault="00FF3326" w:rsidP="00662408">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b/>
                <w:color w:val="000000"/>
                <w:u w:val="single"/>
              </w:rPr>
              <w:t>2.) A fenti adatok célja</w:t>
            </w:r>
            <w:r w:rsidRPr="00103A1A">
              <w:rPr>
                <w:rFonts w:ascii="Times New Roman" w:eastAsia="Times New Roman" w:hAnsi="Times New Roman" w:cs="Times New Roman"/>
                <w:color w:val="000000"/>
                <w:u w:val="single"/>
              </w:rPr>
              <w:t>:</w:t>
            </w:r>
            <w:r w:rsidRPr="00103A1A">
              <w:rPr>
                <w:rFonts w:ascii="Times New Roman" w:eastAsia="Times New Roman" w:hAnsi="Times New Roman" w:cs="Times New Roman"/>
                <w:color w:val="000000"/>
              </w:rPr>
              <w:t xml:space="preserve"> </w:t>
            </w:r>
            <w:r w:rsidRPr="00103A1A">
              <w:rPr>
                <w:rFonts w:ascii="Times New Roman" w:hAnsi="Times New Roman" w:cs="Times New Roman"/>
              </w:rPr>
              <w:t>A jelentkező munkához jutása</w:t>
            </w:r>
            <w:r w:rsidRPr="00103A1A">
              <w:rPr>
                <w:rFonts w:ascii="Times New Roman" w:eastAsia="Times New Roman" w:hAnsi="Times New Roman" w:cs="Times New Roman"/>
                <w:color w:val="000000"/>
              </w:rPr>
              <w:t>.</w:t>
            </w:r>
          </w:p>
          <w:p w:rsidR="00662408" w:rsidRPr="00734A14" w:rsidRDefault="00662408" w:rsidP="00662408">
            <w:pPr>
              <w:tabs>
                <w:tab w:val="left" w:pos="6237"/>
                <w:tab w:val="left" w:pos="6379"/>
              </w:tabs>
              <w:spacing w:after="0"/>
              <w:jc w:val="both"/>
              <w:rPr>
                <w:rFonts w:ascii="Times New Roman" w:hAnsi="Times New Roman" w:cs="Times New Roman"/>
              </w:rPr>
            </w:pPr>
            <w:r w:rsidRPr="00734A14">
              <w:rPr>
                <w:rFonts w:ascii="Times New Roman" w:hAnsi="Times New Roman" w:cs="Times New Roman"/>
              </w:rPr>
              <w:t>Az adott munkakör betöltését követően a jelentkezőnek megfelelő későbbi munkalehetőség esetén a jelentkező megkeresése, munkalehetőség felajánlása</w:t>
            </w:r>
            <w:r w:rsidR="0004548F">
              <w:rPr>
                <w:rFonts w:ascii="Times New Roman" w:hAnsi="Times New Roman" w:cs="Times New Roman"/>
              </w:rPr>
              <w:t>.</w:t>
            </w:r>
          </w:p>
          <w:p w:rsidR="00FF3326" w:rsidRPr="00103A1A" w:rsidRDefault="00FF3326" w:rsidP="003D7F17">
            <w:pPr>
              <w:tabs>
                <w:tab w:val="left" w:pos="6237"/>
                <w:tab w:val="left" w:pos="6379"/>
              </w:tabs>
              <w:jc w:val="both"/>
              <w:rPr>
                <w:rFonts w:ascii="Times New Roman" w:eastAsia="Times New Roman" w:hAnsi="Times New Roman" w:cs="Times New Roman"/>
                <w:color w:val="000000"/>
              </w:rPr>
            </w:pPr>
          </w:p>
        </w:tc>
      </w:tr>
      <w:tr w:rsidR="00FF3326" w:rsidRPr="00103A1A" w:rsidTr="00822848">
        <w:trPr>
          <w:gridBefore w:val="1"/>
          <w:gridAfter w:val="1"/>
          <w:wBefore w:w="78" w:type="pct"/>
          <w:wAfter w:w="486" w:type="pct"/>
          <w:trHeight w:val="367"/>
        </w:trPr>
        <w:tc>
          <w:tcPr>
            <w:tcW w:w="4436" w:type="pct"/>
            <w:tcBorders>
              <w:top w:val="nil"/>
              <w:left w:val="nil"/>
              <w:bottom w:val="nil"/>
              <w:right w:val="nil"/>
            </w:tcBorders>
            <w:shd w:val="clear" w:color="auto" w:fill="auto"/>
            <w:noWrap/>
            <w:vAlign w:val="bottom"/>
            <w:hideMark/>
          </w:tcPr>
          <w:p w:rsidR="00FF3326" w:rsidRDefault="003D7F17" w:rsidP="003D7F17">
            <w:pPr>
              <w:tabs>
                <w:tab w:val="left" w:pos="6237"/>
                <w:tab w:val="left" w:pos="6379"/>
              </w:tabs>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3)</w:t>
            </w:r>
            <w:r w:rsidR="00FF3326" w:rsidRPr="00103A1A">
              <w:rPr>
                <w:rFonts w:ascii="Times New Roman" w:eastAsia="Times New Roman" w:hAnsi="Times New Roman" w:cs="Times New Roman"/>
                <w:b/>
                <w:color w:val="000000"/>
                <w:u w:val="single"/>
              </w:rPr>
              <w:t xml:space="preserve"> Az adatkezelés jogalapja:</w:t>
            </w:r>
          </w:p>
          <w:p w:rsidR="00FF3326" w:rsidRPr="003D7F17" w:rsidRDefault="00FF3326" w:rsidP="003D7F17">
            <w:pPr>
              <w:tabs>
                <w:tab w:val="left" w:pos="6237"/>
                <w:tab w:val="left" w:pos="6379"/>
              </w:tabs>
              <w:jc w:val="both"/>
              <w:rPr>
                <w:rFonts w:ascii="Times New Roman" w:eastAsia="Times New Roman" w:hAnsi="Times New Roman" w:cs="Times New Roman"/>
                <w:color w:val="000000"/>
              </w:rPr>
            </w:pPr>
            <w:r w:rsidRPr="003D7F17">
              <w:rPr>
                <w:rFonts w:ascii="Times New Roman" w:eastAsia="Times New Roman" w:hAnsi="Times New Roman" w:cs="Times New Roman"/>
                <w:color w:val="000000"/>
              </w:rPr>
              <w:t>GDPR 6. cikk (1) b) pontja</w:t>
            </w:r>
            <w:r w:rsidR="003D7F17" w:rsidRPr="003D7F17">
              <w:rPr>
                <w:rFonts w:ascii="Times New Roman" w:eastAsia="Times New Roman" w:hAnsi="Times New Roman" w:cs="Times New Roman"/>
                <w:color w:val="000000"/>
              </w:rPr>
              <w:t>;</w:t>
            </w:r>
            <w:r w:rsidRPr="003D7F17">
              <w:rPr>
                <w:rFonts w:ascii="Times New Roman" w:eastAsia="Times New Roman" w:hAnsi="Times New Roman" w:cs="Times New Roman"/>
                <w:color w:val="000000"/>
              </w:rPr>
              <w:t xml:space="preserve"> fel nem vett jelentkezők</w:t>
            </w:r>
            <w:r w:rsidR="003D7F17" w:rsidRPr="003D7F17">
              <w:rPr>
                <w:rFonts w:ascii="Times New Roman" w:eastAsia="Times New Roman" w:hAnsi="Times New Roman" w:cs="Times New Roman"/>
                <w:color w:val="000000"/>
              </w:rPr>
              <w:t xml:space="preserve"> esetében</w:t>
            </w:r>
            <w:r w:rsidRPr="003D7F17">
              <w:rPr>
                <w:rFonts w:ascii="Times New Roman" w:eastAsia="Times New Roman" w:hAnsi="Times New Roman" w:cs="Times New Roman"/>
                <w:color w:val="000000"/>
              </w:rPr>
              <w:t>: hozzájárulás ((GDPR 6§ (1) a))</w:t>
            </w:r>
            <w:r w:rsidR="003D7F17" w:rsidRPr="003D7F17">
              <w:rPr>
                <w:rFonts w:ascii="Times New Roman" w:eastAsia="Times New Roman" w:hAnsi="Times New Roman" w:cs="Times New Roman"/>
                <w:color w:val="000000"/>
              </w:rPr>
              <w:t>:</w:t>
            </w:r>
          </w:p>
        </w:tc>
      </w:tr>
      <w:tr w:rsidR="00FF3326" w:rsidRPr="00103A1A" w:rsidTr="00822848">
        <w:trPr>
          <w:gridBefore w:val="1"/>
          <w:gridAfter w:val="1"/>
          <w:wBefore w:w="78" w:type="pct"/>
          <w:wAfter w:w="486" w:type="pct"/>
          <w:trHeight w:val="899"/>
        </w:trPr>
        <w:tc>
          <w:tcPr>
            <w:tcW w:w="4436" w:type="pct"/>
            <w:tcBorders>
              <w:top w:val="nil"/>
              <w:left w:val="nil"/>
              <w:bottom w:val="nil"/>
              <w:right w:val="nil"/>
            </w:tcBorders>
            <w:shd w:val="clear" w:color="auto" w:fill="auto"/>
            <w:noWrap/>
            <w:vAlign w:val="bottom"/>
            <w:hideMark/>
          </w:tcPr>
          <w:p w:rsidR="00FF3326" w:rsidRPr="00103A1A" w:rsidRDefault="00FF3326" w:rsidP="003D7F17">
            <w:pPr>
              <w:pStyle w:val="Listaszerbekezds"/>
              <w:numPr>
                <w:ilvl w:val="0"/>
                <w:numId w:val="1"/>
              </w:numPr>
              <w:ind w:left="72" w:firstLine="0"/>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 xml:space="preserve">A fenti adatok megadása és kezelése az adott munkakör betöltéséhez, a jelentkezők közül a megfelelő munkavállaló kiválasztásához, a munkakörre való alkalmasság igazolásához szükséges.  </w:t>
            </w:r>
          </w:p>
        </w:tc>
      </w:tr>
      <w:tr w:rsidR="00FF3326" w:rsidRPr="00103A1A" w:rsidTr="00822848">
        <w:trPr>
          <w:gridBefore w:val="1"/>
          <w:gridAfter w:val="1"/>
          <w:wBefore w:w="78" w:type="pct"/>
          <w:wAfter w:w="486" w:type="pct"/>
          <w:trHeight w:val="419"/>
        </w:trPr>
        <w:tc>
          <w:tcPr>
            <w:tcW w:w="4436" w:type="pct"/>
            <w:tcBorders>
              <w:top w:val="nil"/>
              <w:left w:val="nil"/>
              <w:bottom w:val="nil"/>
              <w:right w:val="nil"/>
            </w:tcBorders>
            <w:shd w:val="clear" w:color="auto" w:fill="auto"/>
            <w:noWrap/>
            <w:vAlign w:val="bottom"/>
            <w:hideMark/>
          </w:tcPr>
          <w:p w:rsidR="00FF3326" w:rsidRPr="00103A1A" w:rsidRDefault="00FF3326" w:rsidP="003D7F17">
            <w:pPr>
              <w:ind w:left="72"/>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Az adatkezelés jogszabályi alapja e körben az Európai Parlament és a Tanács 2016/679 rendelete 6. cikk (1) b) pontja, mely szerint "</w:t>
            </w:r>
            <w:r w:rsidRPr="00103A1A">
              <w:rPr>
                <w:rFonts w:ascii="Times New Roman" w:eastAsia="Times New Roman" w:hAnsi="Times New Roman" w:cs="Times New Roman"/>
                <w:i/>
                <w:color w:val="000000"/>
              </w:rPr>
              <w:t>az adatkezelés a szerződés megkötését megelőzően az érintett kérésére történő lépések megtételéhez szükséges;</w:t>
            </w:r>
            <w:r w:rsidRPr="00103A1A">
              <w:rPr>
                <w:rFonts w:ascii="Times New Roman" w:eastAsia="Times New Roman" w:hAnsi="Times New Roman" w:cs="Times New Roman"/>
                <w:color w:val="000000"/>
              </w:rPr>
              <w:t xml:space="preserve"> ".</w:t>
            </w:r>
          </w:p>
          <w:p w:rsidR="00FF3326" w:rsidRPr="00103A1A" w:rsidRDefault="00FF3326" w:rsidP="000F64DE">
            <w:pPr>
              <w:pStyle w:val="Listaszerbekezds"/>
              <w:numPr>
                <w:ilvl w:val="0"/>
                <w:numId w:val="1"/>
              </w:numPr>
              <w:ind w:left="72" w:firstLine="0"/>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 xml:space="preserve">Az adott munkakör betöltését követően a fel nem vett jelentkezők adatainak </w:t>
            </w:r>
            <w:r w:rsidRPr="00103A1A">
              <w:rPr>
                <w:rFonts w:ascii="Times New Roman" w:eastAsia="Times New Roman" w:hAnsi="Times New Roman" w:cs="Times New Roman"/>
                <w:color w:val="000000"/>
              </w:rPr>
              <w:lastRenderedPageBreak/>
              <w:t>kezelése kizárólag az érintett jelentkező hozzájárulása alapján az Európai Parlament és a Tanács 2016/679 rendelete 6. cikk</w:t>
            </w:r>
            <w:r w:rsidRPr="00103A1A">
              <w:rPr>
                <w:rFonts w:ascii="Times New Roman" w:hAnsi="Times New Roman" w:cs="Times New Roman"/>
              </w:rPr>
              <w:t xml:space="preserve"> (1) a) pontja alapján </w:t>
            </w:r>
            <w:r w:rsidRPr="00103A1A">
              <w:rPr>
                <w:rFonts w:ascii="Times New Roman" w:eastAsia="Times New Roman" w:hAnsi="Times New Roman" w:cs="Times New Roman"/>
                <w:color w:val="000000"/>
              </w:rPr>
              <w:t>lehetséges.</w:t>
            </w: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b/>
                <w:color w:val="000000"/>
                <w:u w:val="single"/>
              </w:rPr>
            </w:pPr>
            <w:r w:rsidRPr="00103A1A">
              <w:rPr>
                <w:rFonts w:ascii="Times New Roman" w:eastAsia="Times New Roman" w:hAnsi="Times New Roman" w:cs="Times New Roman"/>
                <w:b/>
                <w:color w:val="000000"/>
                <w:u w:val="single"/>
              </w:rPr>
              <w:lastRenderedPageBreak/>
              <w:t>4) Az adatkezelés ideje:</w:t>
            </w: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 xml:space="preserve">Adatkezelő a fentiekben megjelölt adatokat az adott munkakör betöltéséig kezeli. Munkajogviszony létesítése esetén az érintett adatait Adatkezelő </w:t>
            </w:r>
            <w:r w:rsidR="00662408">
              <w:rPr>
                <w:rFonts w:ascii="Times New Roman" w:eastAsia="Times New Roman" w:hAnsi="Times New Roman" w:cs="Times New Roman"/>
                <w:color w:val="000000"/>
              </w:rPr>
              <w:t>a Szabályzatában foglaltak alapján</w:t>
            </w:r>
            <w:r w:rsidRPr="00103A1A">
              <w:rPr>
                <w:rFonts w:ascii="Times New Roman" w:eastAsia="Times New Roman" w:hAnsi="Times New Roman" w:cs="Times New Roman"/>
                <w:color w:val="000000"/>
              </w:rPr>
              <w:t xml:space="preserve"> kezeli</w:t>
            </w:r>
            <w:r w:rsidR="00662408">
              <w:rPr>
                <w:rFonts w:ascii="Times New Roman" w:eastAsia="Times New Roman" w:hAnsi="Times New Roman" w:cs="Times New Roman"/>
                <w:color w:val="000000"/>
              </w:rPr>
              <w:t xml:space="preserve">, </w:t>
            </w:r>
            <w:r w:rsidR="00662408" w:rsidRPr="00734A14">
              <w:rPr>
                <w:rFonts w:ascii="Times New Roman" w:eastAsia="Times New Roman" w:hAnsi="Times New Roman" w:cs="Times New Roman"/>
                <w:color w:val="000000"/>
              </w:rPr>
              <w:t xml:space="preserve">melyről </w:t>
            </w:r>
            <w:r w:rsidR="00662408">
              <w:rPr>
                <w:rFonts w:ascii="Times New Roman" w:eastAsia="Times New Roman" w:hAnsi="Times New Roman" w:cs="Times New Roman"/>
                <w:color w:val="000000"/>
              </w:rPr>
              <w:t xml:space="preserve">az érintett </w:t>
            </w:r>
            <w:r w:rsidR="00662408" w:rsidRPr="00734A14">
              <w:rPr>
                <w:rFonts w:ascii="Times New Roman" w:eastAsia="Times New Roman" w:hAnsi="Times New Roman" w:cs="Times New Roman"/>
                <w:color w:val="000000"/>
              </w:rPr>
              <w:t>a munkaszerződés kötés</w:t>
            </w:r>
            <w:r w:rsidR="00662408">
              <w:rPr>
                <w:rFonts w:ascii="Times New Roman" w:eastAsia="Times New Roman" w:hAnsi="Times New Roman" w:cs="Times New Roman"/>
                <w:color w:val="000000"/>
              </w:rPr>
              <w:t>ét megelőzően tájékoztatást kap.</w:t>
            </w:r>
            <w:r w:rsidRPr="00103A1A">
              <w:rPr>
                <w:rFonts w:ascii="Times New Roman" w:eastAsia="Times New Roman" w:hAnsi="Times New Roman" w:cs="Times New Roman"/>
                <w:color w:val="000000"/>
              </w:rPr>
              <w:t xml:space="preserve"> </w:t>
            </w:r>
          </w:p>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 xml:space="preserve">Adatkezelő a felvételi eljárás eredményéről a jelentkezőket tájékoztatja, egyúttal hozzájárulási nyilatkozattételre hívja fel a jelentkezőt. A jelentkező hozzájárulása esetén Adatkezelő a fenti adatokat a hozzájárulásban megadott határideig kezeli. </w:t>
            </w:r>
          </w:p>
        </w:tc>
      </w:tr>
      <w:tr w:rsidR="00FF3326" w:rsidRPr="00103A1A" w:rsidTr="00822848">
        <w:trPr>
          <w:gridBefore w:val="1"/>
          <w:gridAfter w:val="1"/>
          <w:wBefore w:w="78" w:type="pct"/>
          <w:wAfter w:w="486" w:type="pct"/>
          <w:trHeight w:val="446"/>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color w:val="000000"/>
              </w:rPr>
            </w:pP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b/>
                <w:color w:val="000000"/>
                <w:u w:val="single"/>
              </w:rPr>
            </w:pPr>
            <w:r w:rsidRPr="00103A1A">
              <w:rPr>
                <w:rFonts w:ascii="Times New Roman" w:eastAsia="Times New Roman" w:hAnsi="Times New Roman" w:cs="Times New Roman"/>
                <w:b/>
                <w:color w:val="000000"/>
                <w:u w:val="single"/>
              </w:rPr>
              <w:t>5) Az érintett jogai</w:t>
            </w: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vAlign w:val="bottom"/>
            <w:hideMark/>
          </w:tcPr>
          <w:p w:rsidR="00FF3326" w:rsidRPr="003D7F17" w:rsidRDefault="00FF3326" w:rsidP="003D7F17">
            <w:pPr>
              <w:tabs>
                <w:tab w:val="left" w:pos="6237"/>
                <w:tab w:val="left" w:pos="6379"/>
              </w:tabs>
              <w:jc w:val="both"/>
              <w:rPr>
                <w:rFonts w:ascii="Times New Roman" w:eastAsia="Times New Roman" w:hAnsi="Times New Roman" w:cs="Times New Roman"/>
                <w:b/>
                <w:color w:val="000000"/>
              </w:rPr>
            </w:pPr>
            <w:r w:rsidRPr="003D7F17">
              <w:rPr>
                <w:rFonts w:ascii="Times New Roman" w:eastAsia="Times New Roman" w:hAnsi="Times New Roman" w:cs="Times New Roman"/>
                <w:b/>
                <w:color w:val="000000"/>
              </w:rPr>
              <w:t>a) Tájékoztatás kérése</w:t>
            </w:r>
          </w:p>
        </w:tc>
      </w:tr>
      <w:tr w:rsidR="00FF3326" w:rsidRPr="00103A1A" w:rsidTr="00822848">
        <w:trPr>
          <w:gridBefore w:val="1"/>
          <w:gridAfter w:val="1"/>
          <w:wBefore w:w="78" w:type="pct"/>
          <w:wAfter w:w="486" w:type="pct"/>
          <w:trHeight w:val="1383"/>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Az érintett kérelmére Adatkezelő tájékoztatást ad az általa kezelt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személyes adatok továbbítása esetén - az adattovábbítás jogalapjáról és címzettjéről</w:t>
            </w:r>
            <w:r w:rsidR="0004548F">
              <w:rPr>
                <w:rFonts w:ascii="Times New Roman" w:eastAsia="Times New Roman" w:hAnsi="Times New Roman" w:cs="Times New Roman"/>
                <w:color w:val="000000"/>
              </w:rPr>
              <w:t>.</w:t>
            </w:r>
          </w:p>
        </w:tc>
      </w:tr>
      <w:tr w:rsidR="00FF3326" w:rsidRPr="00103A1A" w:rsidTr="00822848">
        <w:trPr>
          <w:gridBefore w:val="1"/>
          <w:gridAfter w:val="1"/>
          <w:wBefore w:w="78" w:type="pct"/>
          <w:wAfter w:w="486" w:type="pct"/>
          <w:trHeight w:val="1419"/>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eastAsia="Times New Roman" w:hAnsi="Times New Roman" w:cs="Times New Roman"/>
                <w:color w:val="000000"/>
              </w:rPr>
              <w:t>A tájékoztatás ingyenes, ha a tájékoztatást kérő a folyó évben azonos területre vonatkozó tájékoztatási kérelmet az adatkezelőhöz még nem nyújtott be. Egyéb esetekben az Adatkezelő költségtérítést állapít meg, és a tájékoztatást a költségtérítés megfizetését követően biztosítja.</w:t>
            </w:r>
          </w:p>
        </w:tc>
      </w:tr>
      <w:tr w:rsidR="00FF3326" w:rsidRPr="00103A1A" w:rsidTr="00822848">
        <w:trPr>
          <w:gridBefore w:val="1"/>
          <w:gridAfter w:val="1"/>
          <w:wBefore w:w="78" w:type="pct"/>
          <w:wAfter w:w="486" w:type="pct"/>
          <w:trHeight w:val="284"/>
        </w:trPr>
        <w:tc>
          <w:tcPr>
            <w:tcW w:w="4436" w:type="pct"/>
            <w:tcBorders>
              <w:top w:val="nil"/>
              <w:left w:val="nil"/>
              <w:bottom w:val="nil"/>
              <w:right w:val="nil"/>
            </w:tcBorders>
            <w:shd w:val="clear" w:color="auto" w:fill="auto"/>
            <w:noWrap/>
            <w:vAlign w:val="bottom"/>
            <w:hideMark/>
          </w:tcPr>
          <w:p w:rsidR="00FF3326" w:rsidRPr="003D7F17" w:rsidRDefault="00FF3326" w:rsidP="003D7F17">
            <w:pPr>
              <w:tabs>
                <w:tab w:val="left" w:pos="6237"/>
                <w:tab w:val="left" w:pos="6379"/>
              </w:tabs>
              <w:spacing w:after="0" w:line="240" w:lineRule="auto"/>
              <w:ind w:left="370" w:right="2" w:hanging="370"/>
              <w:jc w:val="both"/>
              <w:rPr>
                <w:rFonts w:ascii="Times New Roman" w:eastAsia="Times New Roman" w:hAnsi="Times New Roman" w:cs="Times New Roman"/>
                <w:b/>
                <w:color w:val="000000"/>
              </w:rPr>
            </w:pPr>
            <w:r w:rsidRPr="003D7F17">
              <w:rPr>
                <w:rFonts w:ascii="Times New Roman" w:hAnsi="Times New Roman" w:cs="Times New Roman"/>
                <w:b/>
              </w:rPr>
              <w:t>b) Személyes adatainak helyesbítése, adathordozhatóság</w:t>
            </w:r>
          </w:p>
        </w:tc>
      </w:tr>
      <w:tr w:rsidR="00FF3326" w:rsidRPr="00103A1A" w:rsidTr="00822848">
        <w:trPr>
          <w:gridBefore w:val="1"/>
          <w:gridAfter w:val="1"/>
          <w:wBefore w:w="78" w:type="pct"/>
          <w:wAfter w:w="486" w:type="pct"/>
          <w:trHeight w:val="1104"/>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spacing w:after="0"/>
              <w:ind w:left="72" w:hanging="14"/>
              <w:jc w:val="both"/>
              <w:rPr>
                <w:rFonts w:ascii="Times New Roman" w:hAnsi="Times New Roman" w:cs="Times New Roman"/>
              </w:rPr>
            </w:pPr>
            <w:r w:rsidRPr="00103A1A">
              <w:rPr>
                <w:rFonts w:ascii="Times New Roman" w:hAnsi="Times New Roman" w:cs="Times New Roman"/>
              </w:rPr>
              <w:t>Az érintett kérelmére az Adatkezelő a hiányos vagy hibás adatokat helyesbíti.</w:t>
            </w:r>
          </w:p>
          <w:p w:rsidR="00FF3326" w:rsidRPr="00103A1A" w:rsidRDefault="00FF3326" w:rsidP="003D7F17">
            <w:pPr>
              <w:tabs>
                <w:tab w:val="left" w:pos="6237"/>
                <w:tab w:val="left" w:pos="6379"/>
              </w:tabs>
              <w:spacing w:after="0"/>
              <w:ind w:left="72" w:hanging="14"/>
              <w:jc w:val="both"/>
              <w:rPr>
                <w:rFonts w:ascii="Times New Roman" w:hAnsi="Times New Roman" w:cs="Times New Roman"/>
              </w:rPr>
            </w:pPr>
            <w:r w:rsidRPr="00103A1A">
              <w:rPr>
                <w:rFonts w:ascii="Times New Roman" w:hAnsi="Times New Roman" w:cs="Times New Roman"/>
              </w:rPr>
              <w:t>Érintett kérheti, hogy az Adatkezelő a rendelkezésére bocsátott személyes adatokat tagolt, széles körben használt, géppel olvasható formátumban megkapja, továbbá kérheti, hogy ezeket az adatokat az Adatkezelő egy másik adatkezelőnek továbbítsa.</w:t>
            </w:r>
          </w:p>
          <w:p w:rsidR="00FF3326" w:rsidRPr="00103A1A" w:rsidRDefault="00FF3326" w:rsidP="003D7F17">
            <w:pPr>
              <w:tabs>
                <w:tab w:val="left" w:pos="6237"/>
                <w:tab w:val="left" w:pos="6379"/>
              </w:tabs>
              <w:spacing w:after="0" w:line="240" w:lineRule="auto"/>
              <w:ind w:left="72" w:right="2" w:hanging="14"/>
              <w:jc w:val="both"/>
              <w:rPr>
                <w:rFonts w:ascii="Times New Roman" w:eastAsia="Times New Roman" w:hAnsi="Times New Roman" w:cs="Times New Roman"/>
                <w:color w:val="000000"/>
              </w:rPr>
            </w:pPr>
          </w:p>
        </w:tc>
      </w:tr>
      <w:tr w:rsidR="00FF3326" w:rsidRPr="00103A1A" w:rsidTr="00822848">
        <w:trPr>
          <w:gridBefore w:val="1"/>
          <w:gridAfter w:val="1"/>
          <w:wBefore w:w="78" w:type="pct"/>
          <w:wAfter w:w="486" w:type="pct"/>
          <w:trHeight w:val="487"/>
        </w:trPr>
        <w:tc>
          <w:tcPr>
            <w:tcW w:w="4436" w:type="pct"/>
            <w:tcBorders>
              <w:top w:val="nil"/>
              <w:left w:val="nil"/>
              <w:bottom w:val="nil"/>
              <w:right w:val="nil"/>
            </w:tcBorders>
            <w:shd w:val="clear" w:color="auto" w:fill="auto"/>
            <w:noWrap/>
            <w:vAlign w:val="bottom"/>
            <w:hideMark/>
          </w:tcPr>
          <w:p w:rsidR="00FF3326" w:rsidRPr="003D7F17" w:rsidRDefault="00FF3326" w:rsidP="003D7F17">
            <w:pPr>
              <w:tabs>
                <w:tab w:val="left" w:pos="6237"/>
                <w:tab w:val="left" w:pos="6379"/>
              </w:tabs>
              <w:jc w:val="both"/>
              <w:rPr>
                <w:rFonts w:ascii="Times New Roman" w:eastAsia="Times New Roman" w:hAnsi="Times New Roman" w:cs="Times New Roman"/>
                <w:b/>
                <w:color w:val="000000"/>
              </w:rPr>
            </w:pPr>
            <w:r w:rsidRPr="003D7F17">
              <w:rPr>
                <w:rFonts w:ascii="Times New Roman" w:eastAsia="Times New Roman" w:hAnsi="Times New Roman" w:cs="Times New Roman"/>
                <w:b/>
                <w:color w:val="000000"/>
              </w:rPr>
              <w:t xml:space="preserve">c) Személyes adatok törlése, zárolása </w:t>
            </w:r>
          </w:p>
          <w:p w:rsidR="00FF3326" w:rsidRPr="00103A1A" w:rsidRDefault="00FF3326" w:rsidP="003D7F17">
            <w:pPr>
              <w:tabs>
                <w:tab w:val="left" w:pos="6237"/>
                <w:tab w:val="left" w:pos="6379"/>
              </w:tabs>
              <w:jc w:val="both"/>
              <w:rPr>
                <w:rFonts w:ascii="Times New Roman" w:eastAsia="Times New Roman" w:hAnsi="Times New Roman" w:cs="Times New Roman"/>
                <w:color w:val="000000"/>
              </w:rPr>
            </w:pPr>
            <w:r w:rsidRPr="00103A1A">
              <w:rPr>
                <w:rFonts w:ascii="Times New Roman" w:hAnsi="Times New Roman" w:cs="Times New Roman"/>
              </w:rPr>
              <w:t xml:space="preserve">A jelentkező kérelmére Társaságunk törli, zárolja a fentiek szerint megadott adatokat. </w:t>
            </w: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color w:val="000000"/>
              </w:rPr>
            </w:pP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hideMark/>
          </w:tcPr>
          <w:p w:rsidR="00FF3326" w:rsidRPr="003D7F17" w:rsidRDefault="00FF3326" w:rsidP="003D7F17">
            <w:pPr>
              <w:tabs>
                <w:tab w:val="left" w:pos="6237"/>
                <w:tab w:val="left" w:pos="6379"/>
              </w:tabs>
              <w:jc w:val="both"/>
              <w:rPr>
                <w:rFonts w:ascii="Times New Roman" w:hAnsi="Times New Roman" w:cs="Times New Roman"/>
                <w:b/>
              </w:rPr>
            </w:pPr>
            <w:r w:rsidRPr="003D7F17">
              <w:rPr>
                <w:rFonts w:ascii="Times New Roman" w:hAnsi="Times New Roman" w:cs="Times New Roman"/>
                <w:b/>
              </w:rPr>
              <w:t>d) Személyes adatok kezelése elleni tiltakozás</w:t>
            </w:r>
          </w:p>
        </w:tc>
      </w:tr>
      <w:tr w:rsidR="00FF3326" w:rsidRPr="00103A1A" w:rsidTr="00822848">
        <w:trPr>
          <w:gridBefore w:val="1"/>
          <w:gridAfter w:val="1"/>
          <w:wBefore w:w="78" w:type="pct"/>
          <w:wAfter w:w="486" w:type="pct"/>
          <w:trHeight w:val="755"/>
        </w:trPr>
        <w:tc>
          <w:tcPr>
            <w:tcW w:w="4436" w:type="pct"/>
            <w:tcBorders>
              <w:top w:val="nil"/>
              <w:left w:val="nil"/>
              <w:bottom w:val="nil"/>
              <w:right w:val="nil"/>
            </w:tcBorders>
            <w:shd w:val="clear" w:color="auto" w:fill="auto"/>
            <w:noWrap/>
            <w:hideMark/>
          </w:tcPr>
          <w:p w:rsidR="00FF3326" w:rsidRPr="00822848" w:rsidRDefault="00FF3326" w:rsidP="003D7F17">
            <w:pPr>
              <w:jc w:val="both"/>
              <w:rPr>
                <w:rFonts w:ascii="Times New Roman" w:hAnsi="Times New Roman" w:cs="Times New Roman"/>
                <w:b/>
              </w:rPr>
            </w:pPr>
            <w:r w:rsidRPr="00822848">
              <w:rPr>
                <w:rFonts w:ascii="Times New Roman" w:hAnsi="Times New Roman" w:cs="Times New Roman"/>
                <w:b/>
              </w:rPr>
              <w:t>A jelentkező tiltakozhat a személyes adatai kezelése ellen. Adatkezelő a jelentkező tiltakozásának megalapozottsága esetén az adatkezelést - beleértve a további adatfelvételt és adattovábbítást is - megszünteti, és az adatokat zárolja</w:t>
            </w:r>
            <w:r w:rsidR="00822848">
              <w:rPr>
                <w:rFonts w:ascii="Times New Roman" w:hAnsi="Times New Roman" w:cs="Times New Roman"/>
                <w:b/>
              </w:rPr>
              <w:t>.</w:t>
            </w:r>
          </w:p>
        </w:tc>
      </w:tr>
      <w:tr w:rsidR="00FF3326" w:rsidRPr="00103A1A" w:rsidTr="00822848">
        <w:trPr>
          <w:gridBefore w:val="1"/>
          <w:gridAfter w:val="1"/>
          <w:wBefore w:w="78" w:type="pct"/>
          <w:wAfter w:w="486" w:type="pct"/>
          <w:trHeight w:val="182"/>
        </w:trPr>
        <w:tc>
          <w:tcPr>
            <w:tcW w:w="4436" w:type="pct"/>
            <w:tcBorders>
              <w:top w:val="nil"/>
              <w:left w:val="nil"/>
              <w:bottom w:val="nil"/>
              <w:right w:val="nil"/>
            </w:tcBorders>
            <w:shd w:val="clear" w:color="auto" w:fill="auto"/>
            <w:noWrap/>
            <w:vAlign w:val="bottom"/>
            <w:hideMark/>
          </w:tcPr>
          <w:p w:rsidR="00FF3326" w:rsidRPr="00822848" w:rsidRDefault="00FF3326" w:rsidP="003D7F17">
            <w:pPr>
              <w:tabs>
                <w:tab w:val="left" w:pos="6237"/>
                <w:tab w:val="left" w:pos="6379"/>
              </w:tabs>
              <w:ind w:left="72" w:hanging="15"/>
              <w:jc w:val="both"/>
              <w:rPr>
                <w:rFonts w:ascii="Times New Roman" w:hAnsi="Times New Roman" w:cs="Times New Roman"/>
                <w:b/>
              </w:rPr>
            </w:pPr>
            <w:r w:rsidRPr="00822848">
              <w:rPr>
                <w:rFonts w:ascii="Times New Roman" w:hAnsi="Times New Roman" w:cs="Times New Roman"/>
                <w:b/>
              </w:rPr>
              <w:t xml:space="preserve">e) Adatkezelő eljárása </w:t>
            </w:r>
          </w:p>
          <w:p w:rsidR="00FF3326" w:rsidRPr="00103A1A" w:rsidRDefault="00FF3326" w:rsidP="003D7F17">
            <w:pPr>
              <w:tabs>
                <w:tab w:val="left" w:pos="6237"/>
                <w:tab w:val="left" w:pos="6379"/>
              </w:tabs>
              <w:ind w:left="72" w:hanging="15"/>
              <w:jc w:val="both"/>
              <w:rPr>
                <w:rFonts w:ascii="Times New Roman" w:hAnsi="Times New Roman" w:cs="Times New Roman"/>
              </w:rPr>
            </w:pPr>
            <w:r w:rsidRPr="00103A1A">
              <w:rPr>
                <w:rFonts w:ascii="Times New Roman" w:hAnsi="Times New Roman" w:cs="Times New Roman"/>
              </w:rPr>
              <w:t>Az érintett az 5 a)</w:t>
            </w:r>
            <w:proofErr w:type="spellStart"/>
            <w:r w:rsidRPr="00103A1A">
              <w:rPr>
                <w:rFonts w:ascii="Times New Roman" w:hAnsi="Times New Roman" w:cs="Times New Roman"/>
              </w:rPr>
              <w:t>-d</w:t>
            </w:r>
            <w:proofErr w:type="spellEnd"/>
            <w:r w:rsidRPr="00103A1A">
              <w:rPr>
                <w:rFonts w:ascii="Times New Roman" w:hAnsi="Times New Roman" w:cs="Times New Roman"/>
              </w:rPr>
              <w:t xml:space="preserve">) pont szerinti kérelmét Adatkezelő a fentiekben megjelölt elérhetőségén írásban e-mail illetve postai úton küldheti meg. A kérelem benyújtásától számított legrövidebb idő alatt, legfeljebb azonban 25 napon belül, az erre irányuló kérelemre írásban Adatkezelő megadja a kért tájékoztatást illetve javítja a hibás adatot, illetve törli, zárolja a kért adatot, az adathordozhatóság biztosítása iránt szükséges </w:t>
            </w:r>
            <w:r w:rsidRPr="00103A1A">
              <w:rPr>
                <w:rFonts w:ascii="Times New Roman" w:hAnsi="Times New Roman" w:cs="Times New Roman"/>
              </w:rPr>
              <w:lastRenderedPageBreak/>
              <w:t>intézkedéseket megteszi.</w:t>
            </w:r>
          </w:p>
          <w:p w:rsidR="00FF3326" w:rsidRPr="00103A1A" w:rsidRDefault="00FF3326" w:rsidP="003D7F17">
            <w:pPr>
              <w:tabs>
                <w:tab w:val="left" w:pos="6237"/>
                <w:tab w:val="left" w:pos="6379"/>
              </w:tabs>
              <w:ind w:left="72" w:hanging="15"/>
              <w:jc w:val="both"/>
              <w:rPr>
                <w:rFonts w:ascii="Times New Roman" w:hAnsi="Times New Roman" w:cs="Times New Roman"/>
              </w:rPr>
            </w:pPr>
            <w:r w:rsidRPr="00103A1A">
              <w:rPr>
                <w:rFonts w:ascii="Times New Roman" w:hAnsi="Times New Roman" w:cs="Times New Roman"/>
              </w:rPr>
              <w:t>Adatkezelő a fenti határidőben a helyesbítésről, a zárolásról, az adathordozhatósági jog biztosításáról, a törlésről vagy annak elutasításáról az érintettet, továbbá mindazokat értesíti, akiknek korábban az adatot adatkezelés céljára továbbították.</w:t>
            </w:r>
          </w:p>
        </w:tc>
      </w:tr>
      <w:tr w:rsidR="00FF3326" w:rsidRPr="00103A1A" w:rsidTr="00822848">
        <w:trPr>
          <w:gridBefore w:val="1"/>
          <w:gridAfter w:val="1"/>
          <w:wBefore w:w="78" w:type="pct"/>
          <w:wAfter w:w="486" w:type="pct"/>
          <w:trHeight w:val="1147"/>
        </w:trPr>
        <w:tc>
          <w:tcPr>
            <w:tcW w:w="4436" w:type="pct"/>
            <w:tcBorders>
              <w:top w:val="nil"/>
              <w:left w:val="nil"/>
              <w:bottom w:val="nil"/>
              <w:right w:val="nil"/>
            </w:tcBorders>
            <w:shd w:val="clear" w:color="auto" w:fill="auto"/>
            <w:noWrap/>
            <w:vAlign w:val="bottom"/>
            <w:hideMark/>
          </w:tcPr>
          <w:p w:rsidR="00FF3326" w:rsidRPr="00822848" w:rsidRDefault="00FF3326" w:rsidP="003D7F17">
            <w:pPr>
              <w:ind w:left="72" w:hanging="15"/>
              <w:jc w:val="both"/>
              <w:rPr>
                <w:rFonts w:ascii="Times New Roman" w:hAnsi="Times New Roman" w:cs="Times New Roman"/>
                <w:b/>
              </w:rPr>
            </w:pPr>
            <w:r w:rsidRPr="00822848">
              <w:rPr>
                <w:rFonts w:ascii="Times New Roman" w:hAnsi="Times New Roman" w:cs="Times New Roman"/>
                <w:b/>
              </w:rPr>
              <w:lastRenderedPageBreak/>
              <w:t>Adatkezelő a tiltakozást a kérelem benyújtásától számított legrövidebb időn belül, de legfeljebb 15 napon belül megvizsgálja, annak megalapozottsága kérdésében döntést hoz, és döntéséről a kérelmezőt írásban tájékoztatja. Amennyiben a Felhasználó tiltakozásának megalapozottságát Adatkezelő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FF3326" w:rsidRPr="00103A1A" w:rsidRDefault="00FF3326" w:rsidP="003D7F17">
            <w:pPr>
              <w:tabs>
                <w:tab w:val="left" w:pos="6237"/>
                <w:tab w:val="left" w:pos="6379"/>
              </w:tabs>
              <w:jc w:val="both"/>
              <w:rPr>
                <w:rFonts w:ascii="Times New Roman" w:hAnsi="Times New Roman" w:cs="Times New Roman"/>
              </w:rPr>
            </w:pPr>
            <w:r w:rsidRPr="00103A1A">
              <w:rPr>
                <w:rFonts w:ascii="Times New Roman" w:hAnsi="Times New Roman" w:cs="Times New Roman"/>
                <w:b/>
                <w:u w:val="single"/>
              </w:rPr>
              <w:t>6.) Az adatok kezelése</w:t>
            </w:r>
          </w:p>
        </w:tc>
      </w:tr>
      <w:tr w:rsidR="00FF3326" w:rsidRPr="00103A1A" w:rsidTr="00822848">
        <w:trPr>
          <w:gridBefore w:val="1"/>
          <w:gridAfter w:val="1"/>
          <w:wBefore w:w="78" w:type="pct"/>
          <w:wAfter w:w="486" w:type="pct"/>
          <w:trHeight w:val="68"/>
        </w:trPr>
        <w:tc>
          <w:tcPr>
            <w:tcW w:w="4436" w:type="pct"/>
            <w:tcBorders>
              <w:top w:val="nil"/>
              <w:left w:val="nil"/>
              <w:bottom w:val="nil"/>
              <w:right w:val="nil"/>
            </w:tcBorders>
            <w:shd w:val="clear" w:color="auto" w:fill="auto"/>
            <w:noWrap/>
            <w:vAlign w:val="bottom"/>
            <w:hideMark/>
          </w:tcPr>
          <w:p w:rsidR="00FF3326" w:rsidRPr="00103A1A" w:rsidRDefault="00FF3326" w:rsidP="003D7F17">
            <w:pPr>
              <w:tabs>
                <w:tab w:val="left" w:pos="6237"/>
                <w:tab w:val="left" w:pos="6379"/>
              </w:tabs>
              <w:jc w:val="both"/>
              <w:rPr>
                <w:rFonts w:ascii="Times New Roman" w:eastAsia="Times New Roman" w:hAnsi="Times New Roman" w:cs="Times New Roman"/>
              </w:rPr>
            </w:pPr>
            <w:r w:rsidRPr="00103A1A">
              <w:rPr>
                <w:rFonts w:ascii="Times New Roman" w:eastAsia="Times New Roman" w:hAnsi="Times New Roman" w:cs="Times New Roman"/>
                <w:color w:val="000000"/>
              </w:rPr>
              <w:t>Adatkezelő a jelentkező által megadott adatokat Magyarországon</w:t>
            </w:r>
            <w:r>
              <w:rPr>
                <w:rFonts w:ascii="Times New Roman" w:eastAsia="Times New Roman" w:hAnsi="Times New Roman" w:cs="Times New Roman"/>
                <w:color w:val="000000"/>
              </w:rPr>
              <w:t xml:space="preserve"> </w:t>
            </w:r>
            <w:r w:rsidR="00DE475F">
              <w:rPr>
                <w:rFonts w:ascii="Times New Roman" w:eastAsia="Times New Roman" w:hAnsi="Times New Roman" w:cs="Times New Roman"/>
                <w:color w:val="000000"/>
              </w:rPr>
              <w:t>elektronikusan és</w:t>
            </w:r>
            <w:r w:rsidRPr="00103A1A">
              <w:rPr>
                <w:rFonts w:ascii="Times New Roman" w:eastAsia="Times New Roman" w:hAnsi="Times New Roman" w:cs="Times New Roman"/>
                <w:color w:val="000000"/>
              </w:rPr>
              <w:t xml:space="preserve"> </w:t>
            </w:r>
            <w:r w:rsidRPr="00103A1A">
              <w:rPr>
                <w:rFonts w:ascii="Times New Roman" w:eastAsia="Times New Roman" w:hAnsi="Times New Roman" w:cs="Times New Roman"/>
              </w:rPr>
              <w:t xml:space="preserve">papír alapon </w:t>
            </w:r>
            <w:r w:rsidRPr="007A0F08">
              <w:rPr>
                <w:rFonts w:ascii="Times New Roman" w:eastAsia="Times New Roman" w:hAnsi="Times New Roman" w:cs="Times New Roman"/>
              </w:rPr>
              <w:t>Adatkezelő</w:t>
            </w:r>
            <w:r w:rsidR="00992D93" w:rsidRPr="007A0F08">
              <w:rPr>
                <w:rFonts w:ascii="Times New Roman" w:eastAsia="Times New Roman" w:hAnsi="Times New Roman" w:cs="Times New Roman"/>
              </w:rPr>
              <w:t xml:space="preserve"> </w:t>
            </w:r>
            <w:r w:rsidR="002A0724" w:rsidRPr="007A0F08">
              <w:rPr>
                <w:rFonts w:ascii="Times New Roman" w:hAnsi="Times New Roman" w:cs="Times New Roman"/>
              </w:rPr>
              <w:t xml:space="preserve">6771 Szeged. Makai út 206. </w:t>
            </w:r>
            <w:r w:rsidRPr="007A0F08">
              <w:rPr>
                <w:rFonts w:ascii="Times New Roman" w:eastAsia="Times New Roman" w:hAnsi="Times New Roman" w:cs="Times New Roman"/>
              </w:rPr>
              <w:t xml:space="preserve">szám alatti </w:t>
            </w:r>
            <w:r w:rsidR="00DE475F" w:rsidRPr="007A0F08">
              <w:rPr>
                <w:rFonts w:ascii="Times New Roman" w:eastAsia="Times New Roman" w:hAnsi="Times New Roman" w:cs="Times New Roman"/>
              </w:rPr>
              <w:t>székhelyén</w:t>
            </w:r>
            <w:r w:rsidR="00B40C8F" w:rsidRPr="007A0F08">
              <w:rPr>
                <w:rFonts w:ascii="Times New Roman" w:eastAsia="Times New Roman" w:hAnsi="Times New Roman" w:cs="Times New Roman"/>
              </w:rPr>
              <w:t xml:space="preserve"> valamint</w:t>
            </w:r>
            <w:r w:rsidR="00B40C8F">
              <w:rPr>
                <w:rFonts w:ascii="Times New Roman" w:eastAsia="Times New Roman" w:hAnsi="Times New Roman" w:cs="Times New Roman"/>
              </w:rPr>
              <w:t xml:space="preserve"> elektronikus levelező rendszerében </w:t>
            </w:r>
            <w:r w:rsidRPr="00103A1A">
              <w:rPr>
                <w:rFonts w:ascii="Times New Roman" w:eastAsia="Times New Roman" w:hAnsi="Times New Roman" w:cs="Times New Roman"/>
              </w:rPr>
              <w:t>tárolja. Adatfeldolgozó és Adatkezelő minden olyan lépést megtesz, ami ésszerűen szükséges ahhoz, hogy az adatokat biztonságosan tárolja, és a jogosula</w:t>
            </w:r>
            <w:r w:rsidR="002A0724">
              <w:rPr>
                <w:rFonts w:ascii="Times New Roman" w:eastAsia="Times New Roman" w:hAnsi="Times New Roman" w:cs="Times New Roman"/>
              </w:rPr>
              <w:t>tlan hozzáférést megakadályozza</w:t>
            </w:r>
            <w:r w:rsidRPr="00103A1A">
              <w:rPr>
                <w:rFonts w:ascii="Times New Roman" w:eastAsia="Times New Roman" w:hAnsi="Times New Roman" w:cs="Times New Roman"/>
              </w:rPr>
              <w:t xml:space="preserve"> (biztonsági mentés, tűzfal, vírusirtó alkalmazása, zárható fiók</w:t>
            </w:r>
            <w:r w:rsidR="00822848">
              <w:rPr>
                <w:rFonts w:ascii="Times New Roman" w:eastAsia="Times New Roman" w:hAnsi="Times New Roman" w:cs="Times New Roman"/>
              </w:rPr>
              <w:t>. jelszó</w:t>
            </w:r>
            <w:r w:rsidRPr="00103A1A">
              <w:rPr>
                <w:rFonts w:ascii="Times New Roman" w:eastAsia="Times New Roman" w:hAnsi="Times New Roman" w:cs="Times New Roman"/>
              </w:rPr>
              <w:t>)</w:t>
            </w:r>
            <w:r w:rsidR="002A0724">
              <w:rPr>
                <w:rFonts w:ascii="Times New Roman" w:eastAsia="Times New Roman" w:hAnsi="Times New Roman" w:cs="Times New Roman"/>
              </w:rPr>
              <w:t>.</w:t>
            </w:r>
          </w:p>
          <w:p w:rsidR="00FF3326" w:rsidRPr="00103A1A" w:rsidRDefault="00662408" w:rsidP="003D7F17">
            <w:pPr>
              <w:tabs>
                <w:tab w:val="left" w:pos="6237"/>
                <w:tab w:val="left" w:pos="6379"/>
              </w:tabs>
              <w:jc w:val="both"/>
              <w:rPr>
                <w:rFonts w:ascii="Times New Roman" w:eastAsia="Times New Roman" w:hAnsi="Times New Roman" w:cs="Times New Roman"/>
                <w:color w:val="000000"/>
              </w:rPr>
            </w:pPr>
            <w:r w:rsidRPr="00734A14">
              <w:rPr>
                <w:rFonts w:ascii="Times New Roman" w:hAnsi="Times New Roman" w:cs="Times New Roman"/>
                <w:b/>
              </w:rPr>
              <w:t>Mindazon érintett jelentkezőnél, akik nem nyertek az Adatkezelőhöz felvételt, az Adatkezelő köteles a döntését követő 3 munkanapon belül és az érintett jelentkezőt tájékoztatni a döntésről, és arról, hogy személyes adatai 8 napon belül törlésre kerülnek, amennyiben a további adatkezeléshez nem járul hozzá. Ezen értesítéshez a további adatkezelésre vonatkozó tájékoztatót is mellékelni kell. A tájékoztatás a jelentkező által megadott e-mailcímre, vagy postai úton megküldött levélben történhet.</w:t>
            </w:r>
          </w:p>
        </w:tc>
      </w:tr>
      <w:tr w:rsidR="00FF3326" w:rsidRPr="00103A1A" w:rsidTr="00822848">
        <w:trPr>
          <w:gridBefore w:val="1"/>
          <w:gridAfter w:val="1"/>
          <w:wBefore w:w="78" w:type="pct"/>
          <w:wAfter w:w="486" w:type="pct"/>
          <w:trHeight w:val="770"/>
        </w:trPr>
        <w:tc>
          <w:tcPr>
            <w:tcW w:w="4436" w:type="pct"/>
            <w:tcBorders>
              <w:top w:val="nil"/>
              <w:left w:val="nil"/>
              <w:bottom w:val="nil"/>
              <w:right w:val="nil"/>
            </w:tcBorders>
            <w:shd w:val="clear" w:color="auto" w:fill="auto"/>
            <w:noWrap/>
            <w:vAlign w:val="bottom"/>
            <w:hideMark/>
          </w:tcPr>
          <w:p w:rsidR="00FF3326" w:rsidRPr="00103A1A" w:rsidRDefault="002A0724" w:rsidP="003D7F17">
            <w:pPr>
              <w:tabs>
                <w:tab w:val="left" w:pos="6237"/>
                <w:tab w:val="left" w:pos="6379"/>
              </w:tabs>
              <w:jc w:val="both"/>
              <w:rPr>
                <w:rFonts w:ascii="Times New Roman" w:eastAsia="Times New Roman" w:hAnsi="Times New Roman" w:cs="Times New Roman"/>
                <w:color w:val="000000"/>
              </w:rPr>
            </w:pPr>
            <w:r>
              <w:rPr>
                <w:rFonts w:ascii="Times New Roman" w:eastAsia="Times New Roman" w:hAnsi="Times New Roman" w:cs="Times New Roman"/>
                <w:color w:val="000000"/>
              </w:rPr>
              <w:t>Az adatokhoz kizárólag Adatkezelő fér hozzá, kizárólag A</w:t>
            </w:r>
            <w:r w:rsidR="00FF3326" w:rsidRPr="00103A1A">
              <w:rPr>
                <w:rFonts w:ascii="Times New Roman" w:eastAsia="Times New Roman" w:hAnsi="Times New Roman" w:cs="Times New Roman"/>
                <w:color w:val="000000"/>
              </w:rPr>
              <w:t>datkezelő munkatársai kezelik azokat, és azokat kizárólag az érintett adott munkakörre való alkalmasságának megállapításához és evvel kapcsolatban az érintettel való kapcsolatfelvételhez használja fel.</w:t>
            </w:r>
          </w:p>
        </w:tc>
      </w:tr>
      <w:tr w:rsidR="00822848" w:rsidRPr="00BF5D6B" w:rsidTr="00822848">
        <w:trPr>
          <w:trHeight w:val="461"/>
        </w:trPr>
        <w:tc>
          <w:tcPr>
            <w:tcW w:w="5000" w:type="pct"/>
            <w:gridSpan w:val="3"/>
            <w:tcBorders>
              <w:top w:val="nil"/>
              <w:left w:val="nil"/>
              <w:bottom w:val="nil"/>
              <w:right w:val="nil"/>
            </w:tcBorders>
            <w:shd w:val="clear" w:color="auto" w:fill="auto"/>
            <w:vAlign w:val="bottom"/>
          </w:tcPr>
          <w:p w:rsidR="00822848" w:rsidRPr="00822848" w:rsidRDefault="00C04807" w:rsidP="00822848">
            <w:pPr>
              <w:tabs>
                <w:tab w:val="left" w:pos="6237"/>
                <w:tab w:val="left" w:pos="6379"/>
              </w:tabs>
              <w:jc w:val="both"/>
              <w:rPr>
                <w:rFonts w:ascii="Times New Roman" w:eastAsia="Times New Roman" w:hAnsi="Times New Roman" w:cs="Times New Roman"/>
                <w:b/>
                <w:bCs/>
                <w:color w:val="000000"/>
                <w:u w:val="single"/>
              </w:rPr>
            </w:pPr>
            <w:r>
              <w:rPr>
                <w:b/>
                <w:u w:val="single"/>
              </w:rPr>
              <w:t>II</w:t>
            </w:r>
            <w:r w:rsidR="00822848" w:rsidRPr="00822848">
              <w:rPr>
                <w:b/>
                <w:u w:val="single"/>
              </w:rPr>
              <w:t>.)</w:t>
            </w:r>
            <w:r w:rsidR="00822848" w:rsidRPr="00822848">
              <w:rPr>
                <w:u w:val="single"/>
              </w:rPr>
              <w:t xml:space="preserve"> </w:t>
            </w:r>
            <w:r w:rsidR="00822848" w:rsidRPr="00822848">
              <w:rPr>
                <w:rFonts w:ascii="Times New Roman" w:eastAsia="Times New Roman" w:hAnsi="Times New Roman" w:cs="Times New Roman"/>
                <w:b/>
                <w:bCs/>
                <w:color w:val="000000"/>
                <w:u w:val="single"/>
              </w:rPr>
              <w:t>Jogorvoslat</w:t>
            </w:r>
          </w:p>
        </w:tc>
      </w:tr>
      <w:tr w:rsidR="00822848" w:rsidRPr="00BF5D6B" w:rsidTr="00822848">
        <w:trPr>
          <w:trHeight w:val="936"/>
        </w:trPr>
        <w:tc>
          <w:tcPr>
            <w:tcW w:w="5000" w:type="pct"/>
            <w:gridSpan w:val="3"/>
            <w:tcBorders>
              <w:top w:val="nil"/>
              <w:left w:val="nil"/>
              <w:bottom w:val="nil"/>
              <w:right w:val="nil"/>
            </w:tcBorders>
            <w:shd w:val="clear" w:color="auto" w:fill="auto"/>
            <w:vAlign w:val="bottom"/>
          </w:tcPr>
          <w:p w:rsidR="00822848" w:rsidRPr="00BF5D6B" w:rsidRDefault="00822848" w:rsidP="00A931A2">
            <w:pPr>
              <w:tabs>
                <w:tab w:val="left" w:pos="6237"/>
                <w:tab w:val="left" w:pos="6379"/>
              </w:tabs>
              <w:jc w:val="both"/>
              <w:rPr>
                <w:rFonts w:ascii="Times New Roman" w:eastAsia="Times New Roman" w:hAnsi="Times New Roman" w:cs="Times New Roman"/>
                <w:color w:val="000000"/>
              </w:rPr>
            </w:pPr>
            <w:r>
              <w:rPr>
                <w:rFonts w:ascii="Times New Roman" w:eastAsia="Times New Roman" w:hAnsi="Times New Roman" w:cs="Times New Roman"/>
                <w:color w:val="000000"/>
              </w:rPr>
              <w:t>Az érintett</w:t>
            </w:r>
            <w:r w:rsidRPr="00BF5D6B">
              <w:rPr>
                <w:rFonts w:ascii="Times New Roman" w:eastAsia="Times New Roman" w:hAnsi="Times New Roman" w:cs="Times New Roman"/>
                <w:color w:val="000000"/>
              </w:rPr>
              <w:t xml:space="preserve"> a jogainak megsértése esetén az Adatkezelő ellen bírósághoz fordulhat. A bíróság az ügyben soron kívül jár el.</w:t>
            </w:r>
          </w:p>
        </w:tc>
      </w:tr>
      <w:tr w:rsidR="00822848" w:rsidRPr="00BF5D6B" w:rsidTr="00822848">
        <w:trPr>
          <w:trHeight w:val="936"/>
        </w:trPr>
        <w:tc>
          <w:tcPr>
            <w:tcW w:w="5000" w:type="pct"/>
            <w:gridSpan w:val="3"/>
            <w:tcBorders>
              <w:top w:val="nil"/>
              <w:left w:val="nil"/>
              <w:bottom w:val="nil"/>
              <w:right w:val="nil"/>
            </w:tcBorders>
            <w:shd w:val="clear" w:color="auto" w:fill="auto"/>
            <w:vAlign w:val="bottom"/>
          </w:tcPr>
          <w:p w:rsidR="00822848" w:rsidRPr="00BF5D6B" w:rsidRDefault="00822848" w:rsidP="00A931A2">
            <w:pPr>
              <w:tabs>
                <w:tab w:val="left" w:pos="6237"/>
                <w:tab w:val="left" w:pos="6379"/>
              </w:tabs>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t>Az Adatkezelő az érintett adatainak jogellenes kezelésével vagy a technikai adatvédelem követelményeinek megszegésével másnak okozott kárt megtéríti. Az adatkezelő mentesül a felelősség alól, ha a kárt az adatkezelés körén kívül eső elháríthatatlan ok idézte elő. Nem kell megtéríteni a kárt annyiban, amennyiben az a károsult szándékos vagy súlyosan gondatlan magatartásából származott.</w:t>
            </w:r>
          </w:p>
        </w:tc>
      </w:tr>
      <w:tr w:rsidR="00822848" w:rsidRPr="00BF5D6B" w:rsidTr="00822848">
        <w:trPr>
          <w:trHeight w:val="936"/>
        </w:trPr>
        <w:tc>
          <w:tcPr>
            <w:tcW w:w="5000" w:type="pct"/>
            <w:gridSpan w:val="3"/>
            <w:tcBorders>
              <w:top w:val="nil"/>
              <w:left w:val="nil"/>
              <w:bottom w:val="nil"/>
              <w:right w:val="nil"/>
            </w:tcBorders>
            <w:shd w:val="clear" w:color="auto" w:fill="auto"/>
            <w:vAlign w:val="bottom"/>
          </w:tcPr>
          <w:p w:rsidR="00822848" w:rsidRDefault="00822848" w:rsidP="00A931A2">
            <w:pPr>
              <w:tabs>
                <w:tab w:val="left" w:pos="6237"/>
                <w:tab w:val="left" w:pos="6379"/>
              </w:tabs>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t>Adatkezelést érintő panasszal a bíróságnál, illetve a Nemzeti Adatvédelmi és Információszabadság Hatóságnál lehet élni:</w:t>
            </w:r>
          </w:p>
          <w:p w:rsidR="00822848" w:rsidRPr="00BF5D6B" w:rsidRDefault="00822848" w:rsidP="00A931A2">
            <w:pPr>
              <w:tabs>
                <w:tab w:val="left" w:pos="6237"/>
                <w:tab w:val="left" w:pos="6379"/>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BF5D6B">
              <w:rPr>
                <w:rFonts w:ascii="Times New Roman" w:eastAsia="Times New Roman" w:hAnsi="Times New Roman" w:cs="Times New Roman"/>
                <w:color w:val="000000"/>
              </w:rPr>
              <w:t>Nemzeti Adatvédelmi és Információszabadság Hatóság</w:t>
            </w:r>
            <w:r>
              <w:rPr>
                <w:rFonts w:ascii="Times New Roman" w:eastAsia="Times New Roman" w:hAnsi="Times New Roman" w:cs="Times New Roman"/>
                <w:color w:val="000000"/>
              </w:rPr>
              <w:t xml:space="preserve"> adatai</w:t>
            </w:r>
          </w:p>
        </w:tc>
      </w:tr>
      <w:tr w:rsidR="00822848" w:rsidRPr="00BF5D6B" w:rsidTr="00822848">
        <w:trPr>
          <w:trHeight w:val="420"/>
        </w:trPr>
        <w:tc>
          <w:tcPr>
            <w:tcW w:w="5000" w:type="pct"/>
            <w:gridSpan w:val="3"/>
            <w:tcBorders>
              <w:top w:val="nil"/>
              <w:left w:val="nil"/>
              <w:bottom w:val="nil"/>
              <w:right w:val="nil"/>
            </w:tcBorders>
            <w:shd w:val="clear" w:color="auto" w:fill="auto"/>
            <w:vAlign w:val="bottom"/>
          </w:tcPr>
          <w:p w:rsidR="00822848" w:rsidRPr="00BF5D6B" w:rsidRDefault="00822848" w:rsidP="007A0F08">
            <w:pPr>
              <w:tabs>
                <w:tab w:val="left" w:pos="6237"/>
                <w:tab w:val="left" w:pos="6379"/>
              </w:tabs>
              <w:spacing w:after="0" w:line="240" w:lineRule="auto"/>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lastRenderedPageBreak/>
              <w:t>Székhely: 1125 Budapest, Szilágyi Erzsébet fasor 22/c</w:t>
            </w:r>
          </w:p>
        </w:tc>
      </w:tr>
      <w:tr w:rsidR="00822848" w:rsidRPr="00BF5D6B" w:rsidTr="00822848">
        <w:trPr>
          <w:trHeight w:val="334"/>
        </w:trPr>
        <w:tc>
          <w:tcPr>
            <w:tcW w:w="5000" w:type="pct"/>
            <w:gridSpan w:val="3"/>
            <w:tcBorders>
              <w:top w:val="nil"/>
              <w:left w:val="nil"/>
              <w:bottom w:val="nil"/>
              <w:right w:val="nil"/>
            </w:tcBorders>
            <w:shd w:val="clear" w:color="auto" w:fill="auto"/>
            <w:vAlign w:val="bottom"/>
          </w:tcPr>
          <w:p w:rsidR="00822848" w:rsidRPr="00BF5D6B" w:rsidRDefault="00822848" w:rsidP="007A0F08">
            <w:pPr>
              <w:tabs>
                <w:tab w:val="left" w:pos="6237"/>
                <w:tab w:val="left" w:pos="6379"/>
              </w:tabs>
              <w:spacing w:after="0" w:line="240" w:lineRule="auto"/>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t>Postacím: 1534 Budapest, Pf.: 834</w:t>
            </w:r>
          </w:p>
        </w:tc>
      </w:tr>
      <w:tr w:rsidR="00822848" w:rsidRPr="00BF5D6B" w:rsidTr="00822848">
        <w:trPr>
          <w:trHeight w:val="282"/>
        </w:trPr>
        <w:tc>
          <w:tcPr>
            <w:tcW w:w="5000" w:type="pct"/>
            <w:gridSpan w:val="3"/>
            <w:tcBorders>
              <w:top w:val="nil"/>
              <w:left w:val="nil"/>
              <w:bottom w:val="nil"/>
              <w:right w:val="nil"/>
            </w:tcBorders>
            <w:shd w:val="clear" w:color="auto" w:fill="auto"/>
            <w:vAlign w:val="bottom"/>
          </w:tcPr>
          <w:p w:rsidR="00822848" w:rsidRPr="00BF5D6B" w:rsidRDefault="00822848" w:rsidP="007A0F08">
            <w:pPr>
              <w:tabs>
                <w:tab w:val="left" w:pos="6237"/>
                <w:tab w:val="left" w:pos="6379"/>
              </w:tabs>
              <w:spacing w:after="0" w:line="240" w:lineRule="auto"/>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t>Telefon: +36-1/391-1400</w:t>
            </w:r>
          </w:p>
        </w:tc>
      </w:tr>
      <w:tr w:rsidR="00822848" w:rsidRPr="00BF5D6B" w:rsidTr="00822848">
        <w:trPr>
          <w:trHeight w:val="286"/>
        </w:trPr>
        <w:tc>
          <w:tcPr>
            <w:tcW w:w="5000" w:type="pct"/>
            <w:gridSpan w:val="3"/>
            <w:tcBorders>
              <w:top w:val="nil"/>
              <w:left w:val="nil"/>
              <w:bottom w:val="nil"/>
              <w:right w:val="nil"/>
            </w:tcBorders>
            <w:shd w:val="clear" w:color="auto" w:fill="auto"/>
            <w:vAlign w:val="bottom"/>
          </w:tcPr>
          <w:p w:rsidR="00822848" w:rsidRPr="00BF5D6B" w:rsidRDefault="00822848" w:rsidP="007A0F08">
            <w:pPr>
              <w:tabs>
                <w:tab w:val="left" w:pos="6237"/>
                <w:tab w:val="left" w:pos="6379"/>
              </w:tabs>
              <w:spacing w:after="0" w:line="240" w:lineRule="auto"/>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t>Telefax: +36-1/391-1410</w:t>
            </w:r>
          </w:p>
        </w:tc>
      </w:tr>
      <w:tr w:rsidR="00822848" w:rsidRPr="00BF5D6B" w:rsidTr="00822848">
        <w:trPr>
          <w:trHeight w:val="262"/>
        </w:trPr>
        <w:tc>
          <w:tcPr>
            <w:tcW w:w="5000" w:type="pct"/>
            <w:gridSpan w:val="3"/>
            <w:tcBorders>
              <w:top w:val="nil"/>
              <w:left w:val="nil"/>
              <w:bottom w:val="nil"/>
              <w:right w:val="nil"/>
            </w:tcBorders>
            <w:shd w:val="clear" w:color="auto" w:fill="auto"/>
            <w:vAlign w:val="bottom"/>
          </w:tcPr>
          <w:p w:rsidR="00822848" w:rsidRPr="00BF5D6B" w:rsidRDefault="00822848" w:rsidP="007A0F08">
            <w:pPr>
              <w:tabs>
                <w:tab w:val="left" w:pos="6237"/>
                <w:tab w:val="left" w:pos="6379"/>
              </w:tabs>
              <w:spacing w:after="0" w:line="240" w:lineRule="auto"/>
              <w:jc w:val="both"/>
              <w:rPr>
                <w:rFonts w:ascii="Times New Roman" w:eastAsia="Times New Roman" w:hAnsi="Times New Roman" w:cs="Times New Roman"/>
                <w:color w:val="000000"/>
              </w:rPr>
            </w:pPr>
            <w:r w:rsidRPr="00BF5D6B">
              <w:rPr>
                <w:rFonts w:ascii="Times New Roman" w:eastAsia="Times New Roman" w:hAnsi="Times New Roman" w:cs="Times New Roman"/>
                <w:color w:val="000000"/>
              </w:rPr>
              <w:t>E-mail: ugyfelszolgalat@naih.hu</w:t>
            </w:r>
          </w:p>
        </w:tc>
      </w:tr>
    </w:tbl>
    <w:p w:rsidR="00822848" w:rsidRPr="00F83F7F" w:rsidRDefault="00822848" w:rsidP="00822848">
      <w:pPr>
        <w:tabs>
          <w:tab w:val="left" w:pos="6237"/>
          <w:tab w:val="left" w:pos="6379"/>
        </w:tabs>
        <w:spacing w:after="0" w:line="240" w:lineRule="auto"/>
        <w:jc w:val="both"/>
        <w:rPr>
          <w:rFonts w:ascii="Times New Roman" w:eastAsia="Times New Roman" w:hAnsi="Times New Roman" w:cs="Times New Roman"/>
          <w:color w:val="000000"/>
        </w:rPr>
      </w:pPr>
      <w:r w:rsidRPr="00F83F7F">
        <w:rPr>
          <w:rFonts w:ascii="Times New Roman" w:eastAsia="Times New Roman" w:hAnsi="Times New Roman" w:cs="Times New Roman"/>
          <w:b/>
          <w:color w:val="000000"/>
          <w:u w:val="single"/>
        </w:rPr>
        <w:t>Tiltakozási jog gyakorlása esetében</w:t>
      </w:r>
      <w:r w:rsidRPr="00F83F7F">
        <w:rPr>
          <w:rFonts w:ascii="Times New Roman" w:eastAsia="Times New Roman" w:hAnsi="Times New Roman" w:cs="Times New Roman"/>
          <w:color w:val="000000"/>
        </w:rPr>
        <w:t xml:space="preserve">: </w:t>
      </w:r>
    </w:p>
    <w:p w:rsidR="00822848" w:rsidRPr="00F83F7F" w:rsidRDefault="00822848" w:rsidP="00822848">
      <w:pPr>
        <w:spacing w:after="0" w:line="240" w:lineRule="auto"/>
        <w:jc w:val="both"/>
        <w:rPr>
          <w:rFonts w:ascii="Times New Roman" w:hAnsi="Times New Roman" w:cs="Times New Roman"/>
          <w:b/>
        </w:rPr>
      </w:pPr>
      <w:r w:rsidRPr="00F83F7F">
        <w:rPr>
          <w:rFonts w:ascii="Times New Roman" w:hAnsi="Times New Roman" w:cs="Times New Roman"/>
          <w:b/>
        </w:rPr>
        <w:t>Amennyiben az érintett az adatkezeléssel szembeni tiltakozással kapcsolatban hozott döntés</w:t>
      </w:r>
      <w:r>
        <w:rPr>
          <w:rFonts w:ascii="Times New Roman" w:hAnsi="Times New Roman" w:cs="Times New Roman"/>
          <w:b/>
        </w:rPr>
        <w:t>s</w:t>
      </w:r>
      <w:r w:rsidRPr="00F83F7F">
        <w:rPr>
          <w:rFonts w:ascii="Times New Roman" w:hAnsi="Times New Roman" w:cs="Times New Roman"/>
          <w:b/>
        </w:rPr>
        <w:t>el nem ért egyet, illetve ha a 15 napos döntési határidőt elmulasztottuk, az érintett- a döntés közlésétől, illetve a határidő utolsó napjától számított 30 napon belül - bírósághoz fordulhat.</w:t>
      </w:r>
    </w:p>
    <w:p w:rsidR="00822848" w:rsidRPr="00F83F7F" w:rsidRDefault="00822848" w:rsidP="00822848">
      <w:pPr>
        <w:spacing w:after="0" w:line="240" w:lineRule="auto"/>
        <w:rPr>
          <w:rFonts w:ascii="Times New Roman" w:hAnsi="Times New Roman" w:cs="Times New Roman"/>
        </w:rPr>
      </w:pPr>
    </w:p>
    <w:p w:rsidR="00E03A24" w:rsidRDefault="00E03A24"/>
    <w:sectPr w:rsidR="00E03A24" w:rsidSect="00E03A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011F"/>
    <w:multiLevelType w:val="hybridMultilevel"/>
    <w:tmpl w:val="EA6CC746"/>
    <w:lvl w:ilvl="0" w:tplc="E97252C0">
      <w:start w:val="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F3326"/>
    <w:rsid w:val="0004548F"/>
    <w:rsid w:val="000F64DE"/>
    <w:rsid w:val="00183EFA"/>
    <w:rsid w:val="001D054B"/>
    <w:rsid w:val="002772BB"/>
    <w:rsid w:val="002A0724"/>
    <w:rsid w:val="0030761C"/>
    <w:rsid w:val="003C267C"/>
    <w:rsid w:val="003D7F17"/>
    <w:rsid w:val="005410BF"/>
    <w:rsid w:val="005A355D"/>
    <w:rsid w:val="005E2E32"/>
    <w:rsid w:val="00662408"/>
    <w:rsid w:val="00724756"/>
    <w:rsid w:val="007662D5"/>
    <w:rsid w:val="007A0F08"/>
    <w:rsid w:val="00822848"/>
    <w:rsid w:val="008A4E15"/>
    <w:rsid w:val="0094191A"/>
    <w:rsid w:val="00992D93"/>
    <w:rsid w:val="00A931A2"/>
    <w:rsid w:val="00B40C8F"/>
    <w:rsid w:val="00B863D9"/>
    <w:rsid w:val="00C04807"/>
    <w:rsid w:val="00D61ACA"/>
    <w:rsid w:val="00DD4C46"/>
    <w:rsid w:val="00DE475F"/>
    <w:rsid w:val="00E03A24"/>
    <w:rsid w:val="00E21C81"/>
    <w:rsid w:val="00FF33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332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3326"/>
    <w:pPr>
      <w:ind w:left="720"/>
      <w:contextualSpacing/>
    </w:pPr>
  </w:style>
  <w:style w:type="character" w:styleId="Hiperhivatkozs">
    <w:name w:val="Hyperlink"/>
    <w:basedOn w:val="Bekezdsalapbettpusa"/>
    <w:uiPriority w:val="99"/>
    <w:unhideWhenUsed/>
    <w:rsid w:val="00FF3326"/>
    <w:rPr>
      <w:color w:val="0000FF"/>
      <w:u w:val="single"/>
    </w:rPr>
  </w:style>
  <w:style w:type="character" w:styleId="Kiemels2">
    <w:name w:val="Strong"/>
    <w:basedOn w:val="Bekezdsalapbettpusa"/>
    <w:uiPriority w:val="22"/>
    <w:qFormat/>
    <w:rsid w:val="00FF3326"/>
    <w:rPr>
      <w:b/>
      <w:bCs/>
    </w:rPr>
  </w:style>
  <w:style w:type="character" w:styleId="Jegyzethivatkozs">
    <w:name w:val="annotation reference"/>
    <w:basedOn w:val="Bekezdsalapbettpusa"/>
    <w:uiPriority w:val="99"/>
    <w:semiHidden/>
    <w:unhideWhenUsed/>
    <w:rsid w:val="00662408"/>
    <w:rPr>
      <w:sz w:val="16"/>
      <w:szCs w:val="16"/>
    </w:rPr>
  </w:style>
  <w:style w:type="paragraph" w:styleId="Jegyzetszveg">
    <w:name w:val="annotation text"/>
    <w:basedOn w:val="Norml"/>
    <w:link w:val="JegyzetszvegChar"/>
    <w:uiPriority w:val="99"/>
    <w:semiHidden/>
    <w:unhideWhenUsed/>
    <w:rsid w:val="00662408"/>
    <w:pPr>
      <w:spacing w:line="240" w:lineRule="auto"/>
    </w:pPr>
    <w:rPr>
      <w:sz w:val="20"/>
      <w:szCs w:val="20"/>
    </w:rPr>
  </w:style>
  <w:style w:type="character" w:customStyle="1" w:styleId="JegyzetszvegChar">
    <w:name w:val="Jegyzetszöveg Char"/>
    <w:basedOn w:val="Bekezdsalapbettpusa"/>
    <w:link w:val="Jegyzetszveg"/>
    <w:uiPriority w:val="99"/>
    <w:semiHidden/>
    <w:rsid w:val="00662408"/>
    <w:rPr>
      <w:sz w:val="20"/>
      <w:szCs w:val="20"/>
    </w:rPr>
  </w:style>
  <w:style w:type="paragraph" w:styleId="Megjegyzstrgya">
    <w:name w:val="annotation subject"/>
    <w:basedOn w:val="Jegyzetszveg"/>
    <w:next w:val="Jegyzetszveg"/>
    <w:link w:val="MegjegyzstrgyaChar"/>
    <w:uiPriority w:val="99"/>
    <w:semiHidden/>
    <w:unhideWhenUsed/>
    <w:rsid w:val="00662408"/>
    <w:rPr>
      <w:b/>
      <w:bCs/>
    </w:rPr>
  </w:style>
  <w:style w:type="character" w:customStyle="1" w:styleId="MegjegyzstrgyaChar">
    <w:name w:val="Megjegyzés tárgya Char"/>
    <w:basedOn w:val="JegyzetszvegChar"/>
    <w:link w:val="Megjegyzstrgya"/>
    <w:uiPriority w:val="99"/>
    <w:semiHidden/>
    <w:rsid w:val="00662408"/>
    <w:rPr>
      <w:b/>
      <w:bCs/>
    </w:rPr>
  </w:style>
  <w:style w:type="paragraph" w:styleId="Buborkszveg">
    <w:name w:val="Balloon Text"/>
    <w:basedOn w:val="Norml"/>
    <w:link w:val="BuborkszvegChar"/>
    <w:uiPriority w:val="99"/>
    <w:semiHidden/>
    <w:unhideWhenUsed/>
    <w:rsid w:val="00662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2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fimotor@invite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1035</Words>
  <Characters>7144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Dr. Óvári Judit ügyvédi iroda</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dc:creator>
  <cp:lastModifiedBy>iroda</cp:lastModifiedBy>
  <cp:revision>16</cp:revision>
  <dcterms:created xsi:type="dcterms:W3CDTF">2018-07-27T09:58:00Z</dcterms:created>
  <dcterms:modified xsi:type="dcterms:W3CDTF">2018-09-21T13:16:00Z</dcterms:modified>
</cp:coreProperties>
</file>